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B1" w:rsidRDefault="00B40CB1" w:rsidP="00233526">
      <w:pPr>
        <w:ind w:firstLine="560"/>
        <w:jc w:val="right"/>
        <w:rPr>
          <w:rFonts w:ascii="黑体" w:eastAsia="黑体" w:cs="宋体"/>
          <w:b/>
          <w:color w:val="000000"/>
          <w:sz w:val="28"/>
          <w:szCs w:val="28"/>
        </w:rPr>
      </w:pPr>
      <w:r>
        <w:rPr>
          <w:rFonts w:ascii="黑体" w:eastAsia="黑体" w:cs="宋体" w:hint="eastAsia"/>
          <w:b/>
          <w:color w:val="000000"/>
          <w:sz w:val="28"/>
          <w:szCs w:val="28"/>
        </w:rPr>
        <w:t>办理结果：</w:t>
      </w:r>
      <w:r>
        <w:rPr>
          <w:rFonts w:ascii="黑体" w:eastAsia="黑体" w:cs="宋体"/>
          <w:b/>
          <w:color w:val="000000"/>
          <w:sz w:val="28"/>
          <w:szCs w:val="28"/>
        </w:rPr>
        <w:t>B</w:t>
      </w:r>
    </w:p>
    <w:p w:rsidR="00B40CB1" w:rsidRDefault="00B40CB1" w:rsidP="00233526">
      <w:pPr>
        <w:spacing w:line="720" w:lineRule="exact"/>
        <w:ind w:firstLine="561"/>
        <w:jc w:val="center"/>
        <w:rPr>
          <w:rFonts w:ascii="宋体" w:cs="宋体"/>
          <w:color w:val="000000"/>
          <w:sz w:val="28"/>
          <w:szCs w:val="28"/>
        </w:rPr>
      </w:pPr>
    </w:p>
    <w:p w:rsidR="00B40CB1" w:rsidRDefault="00B40CB1" w:rsidP="00233526">
      <w:pPr>
        <w:spacing w:line="720" w:lineRule="exact"/>
        <w:ind w:firstLine="561"/>
        <w:jc w:val="center"/>
        <w:rPr>
          <w:rFonts w:ascii="宋体" w:cs="宋体"/>
          <w:color w:val="000000"/>
          <w:sz w:val="28"/>
          <w:szCs w:val="28"/>
        </w:rPr>
      </w:pPr>
    </w:p>
    <w:p w:rsidR="00B40CB1" w:rsidRDefault="00B40CB1" w:rsidP="00233526">
      <w:pPr>
        <w:spacing w:line="720" w:lineRule="exact"/>
        <w:ind w:firstLine="561"/>
        <w:jc w:val="center"/>
        <w:rPr>
          <w:rFonts w:ascii="宋体" w:cs="宋体"/>
          <w:color w:val="000000"/>
          <w:sz w:val="28"/>
          <w:szCs w:val="28"/>
        </w:rPr>
      </w:pPr>
    </w:p>
    <w:p w:rsidR="00B40CB1" w:rsidRDefault="00B40CB1" w:rsidP="00233526">
      <w:pPr>
        <w:spacing w:line="720" w:lineRule="exact"/>
        <w:ind w:firstLine="561"/>
        <w:jc w:val="center"/>
        <w:rPr>
          <w:rFonts w:ascii="宋体" w:cs="宋体"/>
          <w:color w:val="000000"/>
          <w:sz w:val="28"/>
          <w:szCs w:val="28"/>
        </w:rPr>
      </w:pPr>
    </w:p>
    <w:p w:rsidR="00B40CB1" w:rsidRDefault="00B40CB1" w:rsidP="00233526">
      <w:pPr>
        <w:spacing w:line="440" w:lineRule="exact"/>
        <w:rPr>
          <w:rFonts w:ascii="宋体" w:cs="宋体"/>
          <w:color w:val="000000"/>
          <w:sz w:val="28"/>
          <w:szCs w:val="28"/>
        </w:rPr>
      </w:pPr>
    </w:p>
    <w:p w:rsidR="00B40CB1" w:rsidRDefault="00B40CB1" w:rsidP="00CB1777">
      <w:pPr>
        <w:spacing w:line="440" w:lineRule="exact"/>
        <w:ind w:firstLineChars="2286" w:firstLine="31680"/>
        <w:rPr>
          <w:rFonts w:ascii="宋体" w:cs="宋体"/>
          <w:color w:val="000000"/>
          <w:sz w:val="28"/>
          <w:szCs w:val="28"/>
        </w:rPr>
      </w:pPr>
    </w:p>
    <w:p w:rsidR="00B40CB1" w:rsidRDefault="00B40CB1" w:rsidP="00233526">
      <w:pPr>
        <w:wordWrap w:val="0"/>
        <w:spacing w:line="600" w:lineRule="exact"/>
        <w:jc w:val="right"/>
        <w:rPr>
          <w:rFonts w:ascii="仿宋_GB2312" w:eastAsia="仿宋_GB2312" w:hAnsi="宋体" w:cs="宋体"/>
          <w:color w:val="000000"/>
          <w:sz w:val="30"/>
          <w:szCs w:val="30"/>
        </w:rPr>
      </w:pPr>
      <w:r>
        <w:rPr>
          <w:rFonts w:ascii="仿宋_GB2312" w:eastAsia="仿宋_GB2312" w:hAnsi="宋体" w:cs="宋体"/>
          <w:color w:val="000000"/>
          <w:sz w:val="30"/>
          <w:szCs w:val="30"/>
        </w:rPr>
        <w:t xml:space="preserve">       </w:t>
      </w:r>
      <w:r>
        <w:rPr>
          <w:rFonts w:ascii="仿宋_GB2312" w:eastAsia="仿宋_GB2312" w:hAnsi="宋体" w:cs="宋体" w:hint="eastAsia"/>
          <w:color w:val="000000"/>
          <w:sz w:val="30"/>
          <w:szCs w:val="30"/>
        </w:rPr>
        <w:t>签发人：王彬</w:t>
      </w:r>
    </w:p>
    <w:p w:rsidR="00B40CB1" w:rsidRDefault="00B40CB1" w:rsidP="00233526">
      <w:pPr>
        <w:spacing w:line="320" w:lineRule="exact"/>
        <w:jc w:val="center"/>
        <w:rPr>
          <w:rFonts w:ascii="仿宋_GB2312" w:eastAsia="仿宋_GB2312" w:hAnsi="宋体" w:cs="宋体"/>
          <w:color w:val="000000"/>
          <w:sz w:val="30"/>
          <w:szCs w:val="30"/>
        </w:rPr>
      </w:pPr>
    </w:p>
    <w:p w:rsidR="00B40CB1" w:rsidRDefault="00B40CB1" w:rsidP="00233526">
      <w:pPr>
        <w:spacing w:line="600" w:lineRule="exact"/>
        <w:jc w:val="center"/>
        <w:rPr>
          <w:rFonts w:ascii="仿宋_GB2312" w:eastAsia="仿宋_GB2312" w:hAnsi="宋体" w:cs="宋体"/>
          <w:color w:val="000000"/>
          <w:sz w:val="30"/>
          <w:szCs w:val="30"/>
        </w:rPr>
      </w:pPr>
      <w:r>
        <w:rPr>
          <w:rFonts w:ascii="仿宋_GB2312" w:eastAsia="仿宋_GB2312" w:hAnsi="宋体" w:cs="宋体" w:hint="eastAsia"/>
          <w:color w:val="000000"/>
          <w:sz w:val="30"/>
          <w:szCs w:val="30"/>
        </w:rPr>
        <w:t>太林办〔</w:t>
      </w:r>
      <w:r>
        <w:rPr>
          <w:rFonts w:ascii="仿宋_GB2312" w:eastAsia="仿宋_GB2312" w:hAnsi="宋体" w:cs="宋体"/>
          <w:color w:val="000000"/>
          <w:sz w:val="30"/>
          <w:szCs w:val="30"/>
        </w:rPr>
        <w:t>2017</w:t>
      </w:r>
      <w:r>
        <w:rPr>
          <w:rFonts w:ascii="仿宋_GB2312" w:eastAsia="仿宋_GB2312" w:hAnsi="宋体" w:cs="宋体" w:hint="eastAsia"/>
          <w:color w:val="000000"/>
          <w:sz w:val="30"/>
          <w:szCs w:val="30"/>
        </w:rPr>
        <w:t>〕</w:t>
      </w:r>
      <w:r>
        <w:rPr>
          <w:rFonts w:ascii="仿宋_GB2312" w:eastAsia="仿宋_GB2312" w:hAnsi="宋体" w:cs="宋体"/>
          <w:color w:val="000000"/>
          <w:sz w:val="30"/>
          <w:szCs w:val="30"/>
        </w:rPr>
        <w:t>40</w:t>
      </w:r>
      <w:r>
        <w:rPr>
          <w:rFonts w:ascii="仿宋_GB2312" w:eastAsia="仿宋_GB2312" w:hAnsi="宋体" w:cs="宋体" w:hint="eastAsia"/>
          <w:color w:val="000000"/>
          <w:sz w:val="30"/>
          <w:szCs w:val="30"/>
        </w:rPr>
        <w:t>号</w:t>
      </w:r>
      <w:r>
        <w:rPr>
          <w:rFonts w:ascii="仿宋_GB2312" w:eastAsia="仿宋_GB2312" w:hAnsi="宋体" w:cs="宋体"/>
          <w:color w:val="000000"/>
          <w:sz w:val="30"/>
          <w:szCs w:val="30"/>
        </w:rPr>
        <w:t xml:space="preserve"> </w:t>
      </w:r>
    </w:p>
    <w:p w:rsidR="00B40CB1" w:rsidRDefault="00B40CB1" w:rsidP="00233526">
      <w:pPr>
        <w:spacing w:line="520" w:lineRule="exact"/>
        <w:jc w:val="center"/>
        <w:rPr>
          <w:rFonts w:ascii="仿宋_GB2312" w:eastAsia="仿宋_GB2312" w:hAnsi="宋体"/>
          <w:sz w:val="28"/>
          <w:szCs w:val="30"/>
        </w:rPr>
      </w:pPr>
      <w:r>
        <w:rPr>
          <w:rFonts w:ascii="仿宋_GB2312" w:eastAsia="仿宋_GB2312" w:hAnsi="宋体"/>
          <w:sz w:val="28"/>
          <w:szCs w:val="30"/>
        </w:rPr>
        <w:t xml:space="preserve"> </w:t>
      </w:r>
    </w:p>
    <w:p w:rsidR="00B40CB1" w:rsidRDefault="00B40CB1">
      <w:pPr>
        <w:spacing w:line="520" w:lineRule="exact"/>
        <w:jc w:val="center"/>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sz w:val="36"/>
          <w:szCs w:val="36"/>
        </w:rPr>
        <w:t>关于对县十六届人大一次会议第</w:t>
      </w:r>
      <w:r>
        <w:rPr>
          <w:rFonts w:ascii="方正小标宋简体" w:eastAsia="方正小标宋简体" w:hAnsi="方正小标宋简体" w:cs="方正小标宋简体"/>
          <w:b/>
          <w:sz w:val="36"/>
          <w:szCs w:val="36"/>
        </w:rPr>
        <w:t>006</w:t>
      </w:r>
      <w:r>
        <w:rPr>
          <w:rFonts w:ascii="方正小标宋简体" w:eastAsia="方正小标宋简体" w:hAnsi="方正小标宋简体" w:cs="方正小标宋简体" w:hint="eastAsia"/>
          <w:b/>
          <w:sz w:val="36"/>
          <w:szCs w:val="36"/>
        </w:rPr>
        <w:t>号建议的答复</w:t>
      </w:r>
    </w:p>
    <w:p w:rsidR="00B40CB1" w:rsidRDefault="00B40CB1">
      <w:pPr>
        <w:spacing w:line="520" w:lineRule="exact"/>
        <w:jc w:val="center"/>
        <w:rPr>
          <w:rFonts w:ascii="方正小标宋简体" w:eastAsia="方正小标宋简体" w:hAnsi="方正小标宋简体" w:cs="方正小标宋简体"/>
          <w:b/>
          <w:sz w:val="36"/>
          <w:szCs w:val="36"/>
        </w:rPr>
      </w:pPr>
    </w:p>
    <w:p w:rsidR="00B40CB1" w:rsidRDefault="00B40CB1">
      <w:pPr>
        <w:spacing w:line="520" w:lineRule="exact"/>
        <w:rPr>
          <w:rFonts w:ascii="仿宋" w:eastAsia="仿宋" w:hAnsi="仿宋" w:cs="仿宋"/>
          <w:sz w:val="32"/>
          <w:szCs w:val="32"/>
        </w:rPr>
      </w:pPr>
      <w:r>
        <w:rPr>
          <w:rFonts w:ascii="仿宋" w:eastAsia="仿宋" w:hAnsi="仿宋" w:cs="仿宋" w:hint="eastAsia"/>
          <w:sz w:val="32"/>
          <w:szCs w:val="32"/>
        </w:rPr>
        <w:t>朱家波代表：</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hint="eastAsia"/>
          <w:sz w:val="32"/>
          <w:szCs w:val="32"/>
        </w:rPr>
        <w:t>您提出的《关于加强松材线虫病防治的建议》收悉，现答复如下：</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hint="eastAsia"/>
          <w:sz w:val="32"/>
          <w:szCs w:val="32"/>
        </w:rPr>
        <w:t>近几年来，我县林区部分松林遭受松材线虫病疫情侵害，对生态建设和林区经济发展造成了一定影响。我县松材线虫病防治工作在县政府的重视下，林业部门积极组织，有效遏制了疫情蔓延扩散。现将松材线虫病防治情况答复如下：</w:t>
      </w:r>
    </w:p>
    <w:p w:rsidR="00B40CB1" w:rsidRPr="00D4570E" w:rsidRDefault="00B40CB1" w:rsidP="00CB1777">
      <w:pPr>
        <w:spacing w:line="520" w:lineRule="exact"/>
        <w:ind w:firstLineChars="200" w:firstLine="31680"/>
        <w:rPr>
          <w:rFonts w:ascii="黑体" w:eastAsia="黑体" w:hAnsi="黑体" w:cs="黑体"/>
          <w:b/>
          <w:sz w:val="32"/>
          <w:szCs w:val="32"/>
        </w:rPr>
      </w:pPr>
      <w:r w:rsidRPr="00D4570E">
        <w:rPr>
          <w:rFonts w:ascii="黑体" w:eastAsia="黑体" w:hAnsi="黑体" w:cs="黑体" w:hint="eastAsia"/>
          <w:b/>
          <w:sz w:val="32"/>
          <w:szCs w:val="32"/>
        </w:rPr>
        <w:t>一、发生状况</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hint="eastAsia"/>
          <w:sz w:val="32"/>
          <w:szCs w:val="32"/>
        </w:rPr>
        <w:t>在</w:t>
      </w:r>
      <w:r>
        <w:rPr>
          <w:rFonts w:ascii="仿宋" w:eastAsia="仿宋" w:hAnsi="仿宋" w:cs="仿宋"/>
          <w:sz w:val="32"/>
          <w:szCs w:val="32"/>
        </w:rPr>
        <w:t>2012</w:t>
      </w:r>
      <w:r>
        <w:rPr>
          <w:rFonts w:ascii="仿宋" w:eastAsia="仿宋" w:hAnsi="仿宋" w:cs="仿宋" w:hint="eastAsia"/>
          <w:sz w:val="32"/>
          <w:szCs w:val="32"/>
        </w:rPr>
        <w:t>年秋季松材线虫病普查中，我县在与望江县毗邻的新仓镇香茗山村发现疑似松材线虫病疫点一个，</w:t>
      </w:r>
      <w:r>
        <w:rPr>
          <w:rFonts w:ascii="仿宋" w:eastAsia="仿宋" w:hAnsi="仿宋" w:cs="仿宋"/>
          <w:sz w:val="32"/>
          <w:szCs w:val="32"/>
        </w:rPr>
        <w:t>2013</w:t>
      </w:r>
      <w:r>
        <w:rPr>
          <w:rFonts w:ascii="仿宋" w:eastAsia="仿宋" w:hAnsi="仿宋" w:cs="仿宋" w:hint="eastAsia"/>
          <w:sz w:val="32"/>
          <w:szCs w:val="32"/>
        </w:rPr>
        <w:t>年春季对其中</w:t>
      </w:r>
      <w:r>
        <w:rPr>
          <w:rFonts w:ascii="仿宋" w:eastAsia="仿宋" w:hAnsi="仿宋" w:cs="仿宋"/>
          <w:sz w:val="32"/>
          <w:szCs w:val="32"/>
        </w:rPr>
        <w:t>150</w:t>
      </w:r>
      <w:r>
        <w:rPr>
          <w:rFonts w:ascii="仿宋" w:eastAsia="仿宋" w:hAnsi="仿宋" w:cs="仿宋" w:hint="eastAsia"/>
          <w:sz w:val="32"/>
          <w:szCs w:val="32"/>
        </w:rPr>
        <w:t>亩危害较重的松林进行皆伐，周边松林进行枯死木、濒死木清理，防治效果良好。</w:t>
      </w:r>
      <w:r>
        <w:rPr>
          <w:rFonts w:ascii="仿宋" w:eastAsia="仿宋" w:hAnsi="仿宋" w:cs="仿宋"/>
          <w:sz w:val="32"/>
          <w:szCs w:val="32"/>
        </w:rPr>
        <w:t>2013</w:t>
      </w:r>
      <w:r>
        <w:rPr>
          <w:rFonts w:ascii="仿宋" w:eastAsia="仿宋" w:hAnsi="仿宋" w:cs="仿宋" w:hint="eastAsia"/>
          <w:sz w:val="32"/>
          <w:szCs w:val="32"/>
        </w:rPr>
        <w:t>年秋季，除在新仓镇尚有部分枯死木外，在徐桥镇、大石乡部分村发现有一定范围的零星枯死松树，经省、市、县三级鉴定，确诊为松材线虫病。枯死松树沿渝</w:t>
      </w:r>
      <w:r>
        <w:rPr>
          <w:rFonts w:ascii="仿宋" w:eastAsia="仿宋" w:hAnsi="仿宋" w:cs="仿宋"/>
          <w:sz w:val="32"/>
          <w:szCs w:val="32"/>
        </w:rPr>
        <w:t>—</w:t>
      </w:r>
      <w:r>
        <w:rPr>
          <w:rFonts w:ascii="仿宋" w:eastAsia="仿宋" w:hAnsi="仿宋" w:cs="仿宋" w:hint="eastAsia"/>
          <w:sz w:val="32"/>
          <w:szCs w:val="32"/>
        </w:rPr>
        <w:t>沪高压输电线路分布，基本认定为高压电网工程建设所带包装材料传入。徐桥镇也属我县松材线虫发生较为严重的乡镇。</w:t>
      </w:r>
      <w:r>
        <w:rPr>
          <w:rFonts w:ascii="仿宋" w:eastAsia="仿宋" w:hAnsi="仿宋" w:cs="仿宋"/>
          <w:sz w:val="32"/>
          <w:szCs w:val="32"/>
        </w:rPr>
        <w:t>2016</w:t>
      </w:r>
      <w:r>
        <w:rPr>
          <w:rFonts w:ascii="仿宋" w:eastAsia="仿宋" w:hAnsi="仿宋" w:cs="仿宋" w:hint="eastAsia"/>
          <w:sz w:val="32"/>
          <w:szCs w:val="32"/>
        </w:rPr>
        <w:t>年秋季普查，徐桥镇已有前进、西平、好汉、桃铺、桥西、新丰等</w:t>
      </w:r>
      <w:r>
        <w:rPr>
          <w:rFonts w:ascii="仿宋" w:eastAsia="仿宋" w:hAnsi="仿宋" w:cs="仿宋"/>
          <w:sz w:val="32"/>
          <w:szCs w:val="32"/>
        </w:rPr>
        <w:t>6</w:t>
      </w:r>
      <w:r>
        <w:rPr>
          <w:rFonts w:ascii="仿宋" w:eastAsia="仿宋" w:hAnsi="仿宋" w:cs="仿宋" w:hint="eastAsia"/>
          <w:sz w:val="32"/>
          <w:szCs w:val="32"/>
        </w:rPr>
        <w:t>个村发现枯死木面积</w:t>
      </w:r>
      <w:r>
        <w:rPr>
          <w:rFonts w:ascii="仿宋" w:eastAsia="仿宋" w:hAnsi="仿宋" w:cs="仿宋"/>
          <w:sz w:val="32"/>
          <w:szCs w:val="32"/>
        </w:rPr>
        <w:t>475</w:t>
      </w:r>
      <w:r>
        <w:rPr>
          <w:rFonts w:ascii="仿宋" w:eastAsia="仿宋" w:hAnsi="仿宋" w:cs="仿宋" w:hint="eastAsia"/>
          <w:sz w:val="32"/>
          <w:szCs w:val="32"/>
        </w:rPr>
        <w:t>亩，枯死松树株数</w:t>
      </w:r>
      <w:r>
        <w:rPr>
          <w:rFonts w:ascii="仿宋" w:eastAsia="仿宋" w:hAnsi="仿宋" w:cs="仿宋"/>
          <w:sz w:val="32"/>
          <w:szCs w:val="32"/>
        </w:rPr>
        <w:t>1800</w:t>
      </w:r>
      <w:r>
        <w:rPr>
          <w:rFonts w:ascii="仿宋" w:eastAsia="仿宋" w:hAnsi="仿宋" w:cs="仿宋" w:hint="eastAsia"/>
          <w:sz w:val="32"/>
          <w:szCs w:val="32"/>
        </w:rPr>
        <w:t>株。</w:t>
      </w:r>
      <w:r>
        <w:rPr>
          <w:rFonts w:ascii="仿宋" w:eastAsia="仿宋" w:hAnsi="仿宋" w:cs="仿宋"/>
          <w:sz w:val="32"/>
          <w:szCs w:val="32"/>
        </w:rPr>
        <w:t>2016</w:t>
      </w:r>
      <w:r>
        <w:rPr>
          <w:rFonts w:ascii="仿宋" w:eastAsia="仿宋" w:hAnsi="仿宋" w:cs="仿宋" w:hint="eastAsia"/>
          <w:sz w:val="32"/>
          <w:szCs w:val="32"/>
        </w:rPr>
        <w:t>年度全县秋季普查统计面积为</w:t>
      </w:r>
      <w:r>
        <w:rPr>
          <w:rFonts w:ascii="仿宋" w:eastAsia="仿宋" w:hAnsi="仿宋" w:cs="仿宋"/>
          <w:sz w:val="32"/>
          <w:szCs w:val="32"/>
        </w:rPr>
        <w:t>10928</w:t>
      </w:r>
      <w:r>
        <w:rPr>
          <w:rFonts w:ascii="仿宋" w:eastAsia="仿宋" w:hAnsi="仿宋" w:cs="仿宋" w:hint="eastAsia"/>
          <w:sz w:val="32"/>
          <w:szCs w:val="32"/>
        </w:rPr>
        <w:t>亩，</w:t>
      </w:r>
      <w:r>
        <w:rPr>
          <w:rFonts w:ascii="仿宋" w:eastAsia="仿宋" w:hAnsi="仿宋" w:cs="仿宋"/>
          <w:sz w:val="32"/>
          <w:szCs w:val="32"/>
        </w:rPr>
        <w:t>88</w:t>
      </w:r>
      <w:r>
        <w:rPr>
          <w:rFonts w:ascii="仿宋" w:eastAsia="仿宋" w:hAnsi="仿宋" w:cs="仿宋" w:hint="eastAsia"/>
          <w:sz w:val="32"/>
          <w:szCs w:val="32"/>
        </w:rPr>
        <w:t>个小班涉及新仓镇、徐桥镇、大石乡、晋熙镇、寺前镇、天华镇、江塘乡、百里镇等</w:t>
      </w:r>
      <w:r>
        <w:rPr>
          <w:rFonts w:ascii="仿宋" w:eastAsia="仿宋" w:hAnsi="仿宋" w:cs="仿宋"/>
          <w:sz w:val="32"/>
          <w:szCs w:val="32"/>
        </w:rPr>
        <w:t>9</w:t>
      </w:r>
      <w:r>
        <w:rPr>
          <w:rFonts w:ascii="仿宋" w:eastAsia="仿宋" w:hAnsi="仿宋" w:cs="仿宋" w:hint="eastAsia"/>
          <w:sz w:val="32"/>
          <w:szCs w:val="32"/>
        </w:rPr>
        <w:t>个乡镇。</w:t>
      </w:r>
    </w:p>
    <w:p w:rsidR="00B40CB1" w:rsidRPr="00D4570E" w:rsidRDefault="00B40CB1" w:rsidP="00CB1777">
      <w:pPr>
        <w:numPr>
          <w:ilvl w:val="0"/>
          <w:numId w:val="1"/>
        </w:numPr>
        <w:spacing w:line="520" w:lineRule="exact"/>
        <w:ind w:firstLineChars="200" w:firstLine="31680"/>
        <w:rPr>
          <w:rFonts w:ascii="黑体" w:eastAsia="黑体" w:hAnsi="黑体" w:cs="黑体"/>
          <w:b/>
          <w:sz w:val="32"/>
          <w:szCs w:val="32"/>
        </w:rPr>
      </w:pPr>
      <w:r w:rsidRPr="00D4570E">
        <w:rPr>
          <w:rFonts w:ascii="黑体" w:eastAsia="黑体" w:hAnsi="黑体" w:cs="黑体" w:hint="eastAsia"/>
          <w:b/>
          <w:sz w:val="32"/>
          <w:szCs w:val="32"/>
        </w:rPr>
        <w:t>防治情况</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hint="eastAsia"/>
          <w:sz w:val="32"/>
          <w:szCs w:val="32"/>
        </w:rPr>
        <w:t>我县松林面积大，部分山场地形复杂，松材线虫病防治难度大。对此，主要做了以下防治工作：</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b/>
          <w:bCs/>
          <w:sz w:val="32"/>
          <w:szCs w:val="32"/>
        </w:rPr>
        <w:t>1.</w:t>
      </w:r>
      <w:r>
        <w:rPr>
          <w:rFonts w:ascii="仿宋" w:eastAsia="仿宋" w:hAnsi="仿宋" w:cs="仿宋" w:hint="eastAsia"/>
          <w:b/>
          <w:bCs/>
          <w:sz w:val="32"/>
          <w:szCs w:val="32"/>
        </w:rPr>
        <w:t>加强组织领导。</w:t>
      </w:r>
      <w:r>
        <w:rPr>
          <w:rFonts w:ascii="仿宋" w:eastAsia="仿宋" w:hAnsi="仿宋" w:cs="仿宋" w:hint="eastAsia"/>
          <w:sz w:val="32"/>
          <w:szCs w:val="32"/>
        </w:rPr>
        <w:t>县政府成立了松材线虫病防治领导小组。</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24</w:t>
      </w:r>
      <w:r>
        <w:rPr>
          <w:rFonts w:ascii="仿宋_GB2312" w:eastAsia="仿宋_GB2312" w:hAnsi="仿宋_GB2312" w:cs="仿宋_GB2312" w:hint="eastAsia"/>
          <w:sz w:val="32"/>
          <w:szCs w:val="32"/>
        </w:rPr>
        <w:t>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召开全县松材线虫病防治工作紧急会议并对防治工作进行了部署。新仓镇、徐桥镇、大石乡等</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个乡镇分管领导及林业站站长参加了会议。</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b/>
          <w:bCs/>
          <w:sz w:val="32"/>
          <w:szCs w:val="32"/>
        </w:rPr>
        <w:t>2.</w:t>
      </w:r>
      <w:r>
        <w:rPr>
          <w:rFonts w:ascii="仿宋" w:eastAsia="仿宋" w:hAnsi="仿宋" w:cs="仿宋" w:hint="eastAsia"/>
          <w:b/>
          <w:bCs/>
          <w:sz w:val="32"/>
          <w:szCs w:val="32"/>
        </w:rPr>
        <w:t>加强经费保障。</w:t>
      </w:r>
      <w:r>
        <w:rPr>
          <w:rFonts w:ascii="仿宋" w:eastAsia="仿宋" w:hAnsi="仿宋" w:cs="仿宋" w:hint="eastAsia"/>
          <w:sz w:val="32"/>
          <w:szCs w:val="32"/>
        </w:rPr>
        <w:t>县政府从县长应急资金中安排了松材线虫病防治经费</w:t>
      </w:r>
      <w:r>
        <w:rPr>
          <w:rFonts w:ascii="仿宋" w:eastAsia="仿宋" w:hAnsi="仿宋" w:cs="仿宋"/>
          <w:sz w:val="32"/>
          <w:szCs w:val="32"/>
        </w:rPr>
        <w:t>25</w:t>
      </w:r>
      <w:r>
        <w:rPr>
          <w:rFonts w:ascii="仿宋" w:eastAsia="仿宋" w:hAnsi="仿宋" w:cs="仿宋" w:hint="eastAsia"/>
          <w:sz w:val="32"/>
          <w:szCs w:val="32"/>
        </w:rPr>
        <w:t>万元。并根据各有关乡镇发生和除治面积、清理枯死松木株数等情况，将该项资金已分配到</w:t>
      </w:r>
      <w:r>
        <w:rPr>
          <w:rFonts w:ascii="仿宋_GB2312" w:eastAsia="仿宋_GB2312" w:hAnsi="仿宋_GB2312" w:cs="仿宋_GB2312" w:hint="eastAsia"/>
          <w:sz w:val="32"/>
          <w:szCs w:val="32"/>
        </w:rPr>
        <w:t>新仓镇、徐桥镇、大石乡、晋熙镇、寺前镇、汤泉乡、天华镇、江塘乡、百里镇。为除治工作提供了一定的经费保障。</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b/>
          <w:bCs/>
          <w:sz w:val="32"/>
          <w:szCs w:val="32"/>
        </w:rPr>
        <w:t>3.</w:t>
      </w:r>
      <w:r>
        <w:rPr>
          <w:rFonts w:ascii="仿宋" w:eastAsia="仿宋" w:hAnsi="仿宋" w:cs="仿宋" w:hint="eastAsia"/>
          <w:b/>
          <w:bCs/>
          <w:sz w:val="32"/>
          <w:szCs w:val="32"/>
        </w:rPr>
        <w:t>组织清理除治。</w:t>
      </w:r>
      <w:r>
        <w:rPr>
          <w:rFonts w:ascii="仿宋" w:eastAsia="仿宋" w:hAnsi="仿宋" w:cs="仿宋" w:hint="eastAsia"/>
          <w:sz w:val="32"/>
          <w:szCs w:val="32"/>
        </w:rPr>
        <w:t>我县发生面积</w:t>
      </w:r>
      <w:r>
        <w:rPr>
          <w:rFonts w:ascii="仿宋" w:eastAsia="仿宋" w:hAnsi="仿宋" w:cs="仿宋"/>
          <w:sz w:val="32"/>
          <w:szCs w:val="32"/>
        </w:rPr>
        <w:t>10928</w:t>
      </w:r>
      <w:r>
        <w:rPr>
          <w:rFonts w:ascii="仿宋" w:eastAsia="仿宋" w:hAnsi="仿宋" w:cs="仿宋" w:hint="eastAsia"/>
          <w:sz w:val="32"/>
          <w:szCs w:val="32"/>
        </w:rPr>
        <w:t>亩，</w:t>
      </w:r>
      <w:r>
        <w:rPr>
          <w:rFonts w:ascii="仿宋" w:eastAsia="仿宋" w:hAnsi="仿宋" w:cs="仿宋"/>
          <w:sz w:val="32"/>
          <w:szCs w:val="32"/>
        </w:rPr>
        <w:t>88</w:t>
      </w:r>
      <w:r>
        <w:rPr>
          <w:rFonts w:ascii="仿宋" w:eastAsia="仿宋" w:hAnsi="仿宋" w:cs="仿宋" w:hint="eastAsia"/>
          <w:sz w:val="32"/>
          <w:szCs w:val="32"/>
        </w:rPr>
        <w:t>个小班。通过择伐措施已全部完成枯死松木除治任务。其中：新仓镇</w:t>
      </w:r>
      <w:r>
        <w:rPr>
          <w:rFonts w:ascii="仿宋" w:eastAsia="仿宋" w:hAnsi="仿宋" w:cs="仿宋"/>
          <w:sz w:val="32"/>
          <w:szCs w:val="32"/>
        </w:rPr>
        <w:t>41</w:t>
      </w:r>
      <w:r>
        <w:rPr>
          <w:rFonts w:ascii="仿宋" w:eastAsia="仿宋" w:hAnsi="仿宋" w:cs="仿宋" w:hint="eastAsia"/>
          <w:sz w:val="32"/>
          <w:szCs w:val="32"/>
        </w:rPr>
        <w:t>个小班</w:t>
      </w:r>
      <w:r>
        <w:rPr>
          <w:rFonts w:ascii="仿宋" w:eastAsia="仿宋" w:hAnsi="仿宋" w:cs="仿宋"/>
          <w:sz w:val="32"/>
          <w:szCs w:val="32"/>
        </w:rPr>
        <w:t>6468</w:t>
      </w:r>
      <w:r>
        <w:rPr>
          <w:rFonts w:ascii="仿宋" w:eastAsia="仿宋" w:hAnsi="仿宋" w:cs="仿宋" w:hint="eastAsia"/>
          <w:sz w:val="32"/>
          <w:szCs w:val="32"/>
        </w:rPr>
        <w:t>亩、徐桥镇</w:t>
      </w:r>
      <w:r>
        <w:rPr>
          <w:rFonts w:ascii="仿宋" w:eastAsia="仿宋" w:hAnsi="仿宋" w:cs="仿宋"/>
          <w:sz w:val="32"/>
          <w:szCs w:val="32"/>
        </w:rPr>
        <w:t>6</w:t>
      </w:r>
      <w:r>
        <w:rPr>
          <w:rFonts w:ascii="仿宋" w:eastAsia="仿宋" w:hAnsi="仿宋" w:cs="仿宋" w:hint="eastAsia"/>
          <w:sz w:val="32"/>
          <w:szCs w:val="32"/>
        </w:rPr>
        <w:t>个小班</w:t>
      </w:r>
      <w:r>
        <w:rPr>
          <w:rFonts w:ascii="仿宋" w:eastAsia="仿宋" w:hAnsi="仿宋" w:cs="仿宋"/>
          <w:sz w:val="32"/>
          <w:szCs w:val="32"/>
        </w:rPr>
        <w:t>475</w:t>
      </w:r>
      <w:r>
        <w:rPr>
          <w:rFonts w:ascii="仿宋" w:eastAsia="仿宋" w:hAnsi="仿宋" w:cs="仿宋" w:hint="eastAsia"/>
          <w:sz w:val="32"/>
          <w:szCs w:val="32"/>
        </w:rPr>
        <w:t>亩、大石乡</w:t>
      </w:r>
      <w:r>
        <w:rPr>
          <w:rFonts w:ascii="仿宋" w:eastAsia="仿宋" w:hAnsi="仿宋" w:cs="仿宋"/>
          <w:sz w:val="32"/>
          <w:szCs w:val="32"/>
        </w:rPr>
        <w:t>7</w:t>
      </w:r>
      <w:r>
        <w:rPr>
          <w:rFonts w:ascii="仿宋" w:eastAsia="仿宋" w:hAnsi="仿宋" w:cs="仿宋" w:hint="eastAsia"/>
          <w:sz w:val="32"/>
          <w:szCs w:val="32"/>
        </w:rPr>
        <w:t>个小班</w:t>
      </w:r>
      <w:r>
        <w:rPr>
          <w:rFonts w:ascii="仿宋" w:eastAsia="仿宋" w:hAnsi="仿宋" w:cs="仿宋"/>
          <w:sz w:val="32"/>
          <w:szCs w:val="32"/>
        </w:rPr>
        <w:t>1200</w:t>
      </w:r>
      <w:r>
        <w:rPr>
          <w:rFonts w:ascii="仿宋" w:eastAsia="仿宋" w:hAnsi="仿宋" w:cs="仿宋" w:hint="eastAsia"/>
          <w:sz w:val="32"/>
          <w:szCs w:val="32"/>
        </w:rPr>
        <w:t>亩、晋熙镇</w:t>
      </w:r>
      <w:r>
        <w:rPr>
          <w:rFonts w:ascii="仿宋" w:eastAsia="仿宋" w:hAnsi="仿宋" w:cs="仿宋"/>
          <w:sz w:val="32"/>
          <w:szCs w:val="32"/>
        </w:rPr>
        <w:t>12</w:t>
      </w:r>
      <w:r>
        <w:rPr>
          <w:rFonts w:ascii="仿宋" w:eastAsia="仿宋" w:hAnsi="仿宋" w:cs="仿宋" w:hint="eastAsia"/>
          <w:sz w:val="32"/>
          <w:szCs w:val="32"/>
        </w:rPr>
        <w:t>个小班</w:t>
      </w:r>
      <w:r>
        <w:rPr>
          <w:rFonts w:ascii="仿宋" w:eastAsia="仿宋" w:hAnsi="仿宋" w:cs="仿宋"/>
          <w:sz w:val="32"/>
          <w:szCs w:val="32"/>
        </w:rPr>
        <w:t>1844</w:t>
      </w:r>
      <w:r>
        <w:rPr>
          <w:rFonts w:ascii="仿宋" w:eastAsia="仿宋" w:hAnsi="仿宋" w:cs="仿宋" w:hint="eastAsia"/>
          <w:sz w:val="32"/>
          <w:szCs w:val="32"/>
        </w:rPr>
        <w:t>亩、天华镇</w:t>
      </w:r>
      <w:r>
        <w:rPr>
          <w:rFonts w:ascii="仿宋" w:eastAsia="仿宋" w:hAnsi="仿宋" w:cs="仿宋"/>
          <w:sz w:val="32"/>
          <w:szCs w:val="32"/>
        </w:rPr>
        <w:t>5</w:t>
      </w:r>
      <w:r>
        <w:rPr>
          <w:rFonts w:ascii="仿宋" w:eastAsia="仿宋" w:hAnsi="仿宋" w:cs="仿宋" w:hint="eastAsia"/>
          <w:sz w:val="32"/>
          <w:szCs w:val="32"/>
        </w:rPr>
        <w:t>个小班</w:t>
      </w:r>
      <w:r>
        <w:rPr>
          <w:rFonts w:ascii="仿宋" w:eastAsia="仿宋" w:hAnsi="仿宋" w:cs="仿宋"/>
          <w:sz w:val="32"/>
          <w:szCs w:val="32"/>
        </w:rPr>
        <w:t>350</w:t>
      </w:r>
      <w:r>
        <w:rPr>
          <w:rFonts w:ascii="仿宋" w:eastAsia="仿宋" w:hAnsi="仿宋" w:cs="仿宋" w:hint="eastAsia"/>
          <w:sz w:val="32"/>
          <w:szCs w:val="32"/>
        </w:rPr>
        <w:t>亩、寺前镇</w:t>
      </w:r>
      <w:r>
        <w:rPr>
          <w:rFonts w:ascii="仿宋" w:eastAsia="仿宋" w:hAnsi="仿宋" w:cs="仿宋"/>
          <w:sz w:val="32"/>
          <w:szCs w:val="32"/>
        </w:rPr>
        <w:t>2</w:t>
      </w:r>
      <w:r>
        <w:rPr>
          <w:rFonts w:ascii="仿宋" w:eastAsia="仿宋" w:hAnsi="仿宋" w:cs="仿宋" w:hint="eastAsia"/>
          <w:sz w:val="32"/>
          <w:szCs w:val="32"/>
        </w:rPr>
        <w:t>个小班</w:t>
      </w:r>
      <w:r>
        <w:rPr>
          <w:rFonts w:ascii="仿宋" w:eastAsia="仿宋" w:hAnsi="仿宋" w:cs="仿宋"/>
          <w:sz w:val="32"/>
          <w:szCs w:val="32"/>
        </w:rPr>
        <w:t>167</w:t>
      </w:r>
      <w:r>
        <w:rPr>
          <w:rFonts w:ascii="仿宋" w:eastAsia="仿宋" w:hAnsi="仿宋" w:cs="仿宋" w:hint="eastAsia"/>
          <w:sz w:val="32"/>
          <w:szCs w:val="32"/>
        </w:rPr>
        <w:t>亩、江塘镇</w:t>
      </w:r>
      <w:r>
        <w:rPr>
          <w:rFonts w:ascii="仿宋" w:eastAsia="仿宋" w:hAnsi="仿宋" w:cs="仿宋"/>
          <w:sz w:val="32"/>
          <w:szCs w:val="32"/>
        </w:rPr>
        <w:t>4</w:t>
      </w:r>
      <w:r>
        <w:rPr>
          <w:rFonts w:ascii="仿宋" w:eastAsia="仿宋" w:hAnsi="仿宋" w:cs="仿宋" w:hint="eastAsia"/>
          <w:sz w:val="32"/>
          <w:szCs w:val="32"/>
        </w:rPr>
        <w:t>个小班</w:t>
      </w:r>
      <w:r>
        <w:rPr>
          <w:rFonts w:ascii="仿宋" w:eastAsia="仿宋" w:hAnsi="仿宋" w:cs="仿宋"/>
          <w:sz w:val="32"/>
          <w:szCs w:val="32"/>
        </w:rPr>
        <w:t>60</w:t>
      </w:r>
      <w:r>
        <w:rPr>
          <w:rFonts w:ascii="仿宋" w:eastAsia="仿宋" w:hAnsi="仿宋" w:cs="仿宋" w:hint="eastAsia"/>
          <w:sz w:val="32"/>
          <w:szCs w:val="32"/>
        </w:rPr>
        <w:t>亩、百里镇</w:t>
      </w:r>
      <w:r>
        <w:rPr>
          <w:rFonts w:ascii="仿宋" w:eastAsia="仿宋" w:hAnsi="仿宋" w:cs="仿宋"/>
          <w:sz w:val="32"/>
          <w:szCs w:val="32"/>
        </w:rPr>
        <w:t>1</w:t>
      </w:r>
      <w:r>
        <w:rPr>
          <w:rFonts w:ascii="仿宋" w:eastAsia="仿宋" w:hAnsi="仿宋" w:cs="仿宋" w:hint="eastAsia"/>
          <w:sz w:val="32"/>
          <w:szCs w:val="32"/>
        </w:rPr>
        <w:t>个小班</w:t>
      </w:r>
      <w:r>
        <w:rPr>
          <w:rFonts w:ascii="仿宋" w:eastAsia="仿宋" w:hAnsi="仿宋" w:cs="仿宋"/>
          <w:sz w:val="32"/>
          <w:szCs w:val="32"/>
        </w:rPr>
        <w:t>90</w:t>
      </w:r>
      <w:r>
        <w:rPr>
          <w:rFonts w:ascii="仿宋" w:eastAsia="仿宋" w:hAnsi="仿宋" w:cs="仿宋" w:hint="eastAsia"/>
          <w:sz w:val="32"/>
          <w:szCs w:val="32"/>
        </w:rPr>
        <w:t>亩、汤泉乡</w:t>
      </w:r>
      <w:r>
        <w:rPr>
          <w:rFonts w:ascii="仿宋" w:eastAsia="仿宋" w:hAnsi="仿宋" w:cs="仿宋"/>
          <w:sz w:val="32"/>
          <w:szCs w:val="32"/>
        </w:rPr>
        <w:t>10</w:t>
      </w:r>
      <w:r>
        <w:rPr>
          <w:rFonts w:ascii="仿宋" w:eastAsia="仿宋" w:hAnsi="仿宋" w:cs="仿宋" w:hint="eastAsia"/>
          <w:sz w:val="32"/>
          <w:szCs w:val="32"/>
        </w:rPr>
        <w:t>个小班</w:t>
      </w:r>
      <w:r>
        <w:rPr>
          <w:rFonts w:ascii="仿宋" w:eastAsia="仿宋" w:hAnsi="仿宋" w:cs="仿宋"/>
          <w:sz w:val="32"/>
          <w:szCs w:val="32"/>
        </w:rPr>
        <w:t>274</w:t>
      </w:r>
      <w:r>
        <w:rPr>
          <w:rFonts w:ascii="仿宋" w:eastAsia="仿宋" w:hAnsi="仿宋" w:cs="仿宋" w:hint="eastAsia"/>
          <w:sz w:val="32"/>
          <w:szCs w:val="32"/>
        </w:rPr>
        <w:t>亩。在除治过程中，统一登记造册，由乡镇林业站与各村签订枯死松木清除协议，并以村为单位开展清除工作。所有清除的树体、枝桠由各村选定堆积场统一焚毁，对伐桩喷洒噻虫啉药剂、磷化铝药剂熏蒸覆膜处理，所有枯死松木小班全部悬挂诱捕器消灭天牛。</w:t>
      </w:r>
    </w:p>
    <w:p w:rsidR="00B40CB1" w:rsidRPr="00D4570E" w:rsidRDefault="00B40CB1" w:rsidP="00CB1777">
      <w:pPr>
        <w:spacing w:line="520" w:lineRule="exact"/>
        <w:ind w:firstLineChars="200" w:firstLine="31680"/>
        <w:rPr>
          <w:rFonts w:ascii="黑体" w:eastAsia="黑体" w:hAnsi="黑体" w:cs="黑体"/>
          <w:b/>
          <w:sz w:val="32"/>
          <w:szCs w:val="32"/>
        </w:rPr>
      </w:pPr>
      <w:r w:rsidRPr="00D4570E">
        <w:rPr>
          <w:rFonts w:ascii="黑体" w:eastAsia="黑体" w:hAnsi="黑体" w:cs="黑体" w:hint="eastAsia"/>
          <w:b/>
          <w:sz w:val="32"/>
          <w:szCs w:val="32"/>
        </w:rPr>
        <w:t>三、下步打算</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继续加大松材线虫病防治工作的宣传力度，向群众广泛宣传《安徽省松材线虫病防治办法》等有关法规，开展依法防治。</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继续加强病情普查、监测，重点搞好秋季普查工作，做到不漏一个疫点，并要求乡镇林业站发挥护林员的作用，坚持枯死松树的月报制度。</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加大枯死木清理，对枯死树当年发现、当年清理。</w:t>
      </w:r>
    </w:p>
    <w:p w:rsidR="00B40CB1" w:rsidRDefault="00B40CB1" w:rsidP="00CB1777">
      <w:pPr>
        <w:spacing w:line="520" w:lineRule="exact"/>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加强以媒介昆虫松褐天牛的防治工作，设置诱木、诱捕器、化学药剂等开展综合防治。</w:t>
      </w:r>
    </w:p>
    <w:p w:rsidR="00B40CB1" w:rsidRDefault="00B40CB1">
      <w:pPr>
        <w:spacing w:line="520" w:lineRule="exact"/>
        <w:ind w:firstLine="54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继续向省市业务部门争取经费投入，申请县政府将松材线虫病等重大林业有害生物防治经费列入财政预算，加大经费保障。</w:t>
      </w:r>
    </w:p>
    <w:p w:rsidR="00B40CB1" w:rsidRDefault="00B40CB1">
      <w:pPr>
        <w:spacing w:line="520" w:lineRule="exact"/>
        <w:ind w:firstLine="540"/>
        <w:rPr>
          <w:rFonts w:ascii="仿宋" w:eastAsia="仿宋" w:hAnsi="仿宋" w:cs="仿宋"/>
          <w:sz w:val="32"/>
          <w:szCs w:val="32"/>
        </w:rPr>
      </w:pPr>
      <w:r>
        <w:rPr>
          <w:rFonts w:ascii="仿宋" w:eastAsia="仿宋" w:hAnsi="仿宋" w:cs="仿宋"/>
          <w:sz w:val="32"/>
          <w:szCs w:val="32"/>
        </w:rPr>
        <w:t>6.</w:t>
      </w:r>
      <w:r>
        <w:rPr>
          <w:rFonts w:ascii="仿宋" w:eastAsia="仿宋" w:hAnsi="仿宋" w:cs="仿宋" w:hint="eastAsia"/>
          <w:sz w:val="32"/>
          <w:szCs w:val="32"/>
        </w:rPr>
        <w:t>加强检疫检查和疫情封锁。</w:t>
      </w:r>
    </w:p>
    <w:p w:rsidR="00B40CB1" w:rsidRDefault="00B40CB1">
      <w:pPr>
        <w:spacing w:line="520" w:lineRule="exact"/>
        <w:ind w:firstLine="540"/>
        <w:rPr>
          <w:rFonts w:ascii="仿宋" w:eastAsia="仿宋" w:hAnsi="仿宋" w:cs="仿宋"/>
          <w:sz w:val="32"/>
          <w:szCs w:val="32"/>
        </w:rPr>
      </w:pPr>
      <w:r>
        <w:rPr>
          <w:rFonts w:ascii="仿宋" w:eastAsia="仿宋" w:hAnsi="仿宋" w:cs="仿宋" w:hint="eastAsia"/>
          <w:sz w:val="32"/>
          <w:szCs w:val="32"/>
        </w:rPr>
        <w:t>我县松材线虫病防治工作经过多年的不懈努力，取得了一定成效。尤其是今年春季防治相对落后的情况下，经过有关乡镇共同努力，按照上级规定时间在</w:t>
      </w:r>
      <w:r>
        <w:rPr>
          <w:rFonts w:ascii="仿宋" w:eastAsia="仿宋" w:hAnsi="仿宋" w:cs="仿宋"/>
          <w:sz w:val="32"/>
          <w:szCs w:val="32"/>
        </w:rPr>
        <w:t>4</w:t>
      </w:r>
      <w:r>
        <w:rPr>
          <w:rFonts w:ascii="仿宋" w:eastAsia="仿宋" w:hAnsi="仿宋" w:cs="仿宋" w:hint="eastAsia"/>
          <w:sz w:val="32"/>
          <w:szCs w:val="32"/>
        </w:rPr>
        <w:t>月底前完成了全部任务。</w:t>
      </w:r>
    </w:p>
    <w:p w:rsidR="00B40CB1" w:rsidRDefault="00B40CB1" w:rsidP="00CB1777">
      <w:pPr>
        <w:spacing w:line="520" w:lineRule="exact"/>
        <w:ind w:firstLineChars="200" w:firstLine="31680"/>
        <w:rPr>
          <w:rFonts w:ascii="仿宋_GB2312" w:eastAsia="仿宋_GB2312"/>
          <w:sz w:val="28"/>
          <w:szCs w:val="28"/>
        </w:rPr>
      </w:pPr>
      <w:r>
        <w:rPr>
          <w:rFonts w:ascii="仿宋_GB2312" w:eastAsia="仿宋_GB2312" w:hint="eastAsia"/>
          <w:sz w:val="32"/>
          <w:szCs w:val="32"/>
        </w:rPr>
        <w:t xml:space="preserve">联系人：吴振坤　</w:t>
      </w:r>
      <w:r>
        <w:rPr>
          <w:rFonts w:ascii="仿宋_GB2312" w:eastAsia="仿宋_GB2312"/>
          <w:sz w:val="32"/>
          <w:szCs w:val="32"/>
        </w:rPr>
        <w:t xml:space="preserve">     </w:t>
      </w:r>
      <w:r>
        <w:rPr>
          <w:rFonts w:ascii="仿宋_GB2312" w:eastAsia="仿宋_GB2312" w:hint="eastAsia"/>
          <w:sz w:val="32"/>
          <w:szCs w:val="32"/>
        </w:rPr>
        <w:t>联系电话：</w:t>
      </w:r>
      <w:r>
        <w:rPr>
          <w:rFonts w:ascii="仿宋_GB2312" w:eastAsia="仿宋_GB2312"/>
          <w:sz w:val="32"/>
          <w:szCs w:val="32"/>
        </w:rPr>
        <w:t>4165900</w:t>
      </w:r>
    </w:p>
    <w:p w:rsidR="00B40CB1" w:rsidRDefault="00B40CB1" w:rsidP="00233526">
      <w:pPr>
        <w:spacing w:line="360" w:lineRule="exact"/>
        <w:rPr>
          <w:rFonts w:ascii="仿宋" w:eastAsia="仿宋" w:hAnsi="仿宋" w:cs="仿宋"/>
          <w:sz w:val="32"/>
          <w:szCs w:val="32"/>
        </w:rPr>
      </w:pPr>
      <w:bookmarkStart w:id="0" w:name="_GoBack"/>
      <w:bookmarkEnd w:id="0"/>
    </w:p>
    <w:p w:rsidR="00B40CB1" w:rsidRDefault="00B40CB1" w:rsidP="00CB1777">
      <w:pPr>
        <w:spacing w:line="520" w:lineRule="exact"/>
        <w:ind w:firstLineChars="1850" w:firstLine="31680"/>
        <w:rPr>
          <w:rFonts w:ascii="仿宋" w:eastAsia="仿宋" w:hAnsi="仿宋" w:cs="仿宋"/>
          <w:sz w:val="32"/>
          <w:szCs w:val="32"/>
        </w:rPr>
      </w:pPr>
      <w:r>
        <w:rPr>
          <w:rFonts w:ascii="仿宋" w:eastAsia="仿宋" w:hAnsi="仿宋" w:cs="仿宋" w:hint="eastAsia"/>
          <w:sz w:val="32"/>
          <w:szCs w:val="32"/>
        </w:rPr>
        <w:t>太湖县林业局</w:t>
      </w:r>
    </w:p>
    <w:p w:rsidR="00B40CB1" w:rsidRDefault="00B40CB1" w:rsidP="00CB1777">
      <w:pPr>
        <w:spacing w:line="520" w:lineRule="exact"/>
        <w:ind w:firstLineChars="1790" w:firstLine="31680"/>
        <w:rPr>
          <w:rFonts w:ascii="仿宋" w:eastAsia="仿宋" w:hAnsi="仿宋" w:cs="仿宋"/>
          <w:sz w:val="32"/>
          <w:szCs w:val="32"/>
        </w:rPr>
      </w:pPr>
      <w:r>
        <w:rPr>
          <w:rFonts w:ascii="仿宋" w:eastAsia="仿宋" w:hAnsi="仿宋" w:cs="仿宋"/>
          <w:sz w:val="32"/>
          <w:szCs w:val="32"/>
        </w:rPr>
        <w:t>2017</w:t>
      </w:r>
      <w:r>
        <w:rPr>
          <w:rFonts w:ascii="仿宋" w:eastAsia="仿宋" w:hAnsi="仿宋" w:cs="仿宋" w:hint="eastAsia"/>
          <w:sz w:val="32"/>
          <w:szCs w:val="32"/>
        </w:rPr>
        <w:t>年</w:t>
      </w:r>
      <w:r>
        <w:rPr>
          <w:rFonts w:ascii="仿宋" w:eastAsia="仿宋" w:hAnsi="仿宋" w:cs="仿宋"/>
          <w:sz w:val="32"/>
          <w:szCs w:val="32"/>
        </w:rPr>
        <w:t>7</w:t>
      </w:r>
      <w:r>
        <w:rPr>
          <w:rFonts w:ascii="仿宋" w:eastAsia="仿宋" w:hAnsi="仿宋" w:cs="仿宋" w:hint="eastAsia"/>
          <w:sz w:val="32"/>
          <w:szCs w:val="32"/>
        </w:rPr>
        <w:t>月</w:t>
      </w:r>
      <w:r>
        <w:rPr>
          <w:rFonts w:ascii="仿宋" w:eastAsia="仿宋" w:hAnsi="仿宋" w:cs="仿宋"/>
          <w:sz w:val="32"/>
          <w:szCs w:val="32"/>
        </w:rPr>
        <w:t>24</w:t>
      </w:r>
      <w:r>
        <w:rPr>
          <w:rFonts w:ascii="仿宋" w:eastAsia="仿宋" w:hAnsi="仿宋" w:cs="仿宋" w:hint="eastAsia"/>
          <w:sz w:val="32"/>
          <w:szCs w:val="32"/>
        </w:rPr>
        <w:t>日</w:t>
      </w:r>
    </w:p>
    <w:p w:rsidR="00B40CB1" w:rsidRDefault="00B40CB1">
      <w:pPr>
        <w:spacing w:line="520" w:lineRule="exact"/>
        <w:jc w:val="left"/>
        <w:rPr>
          <w:rFonts w:ascii="仿宋" w:eastAsia="仿宋" w:hAnsi="仿宋" w:cs="仿宋"/>
          <w:sz w:val="32"/>
          <w:szCs w:val="32"/>
        </w:rPr>
      </w:pPr>
    </w:p>
    <w:p w:rsidR="00B40CB1" w:rsidRPr="00D4570E" w:rsidRDefault="00B40CB1" w:rsidP="00D4570E">
      <w:pPr>
        <w:spacing w:line="520" w:lineRule="exact"/>
        <w:rPr>
          <w:rFonts w:ascii="仿宋" w:eastAsia="仿宋" w:hAnsi="仿宋" w:cs="仿宋"/>
          <w:sz w:val="32"/>
          <w:szCs w:val="32"/>
        </w:rPr>
      </w:pPr>
      <w:r w:rsidRPr="00D4570E">
        <w:rPr>
          <w:rFonts w:ascii="仿宋_GB2312" w:eastAsia="仿宋_GB2312" w:hint="eastAsia"/>
          <w:sz w:val="32"/>
          <w:szCs w:val="32"/>
        </w:rPr>
        <w:t>抄送：县人大代表联络办公室、县政府督查室。</w:t>
      </w:r>
    </w:p>
    <w:sectPr w:rsidR="00B40CB1" w:rsidRPr="00D4570E" w:rsidSect="00D4570E">
      <w:headerReference w:type="even" r:id="rId7"/>
      <w:headerReference w:type="default" r:id="rId8"/>
      <w:pgSz w:w="11906" w:h="16838"/>
      <w:pgMar w:top="1418"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CB1" w:rsidRDefault="00B40CB1" w:rsidP="00E26A51">
      <w:r>
        <w:separator/>
      </w:r>
    </w:p>
  </w:endnote>
  <w:endnote w:type="continuationSeparator" w:id="0">
    <w:p w:rsidR="00B40CB1" w:rsidRDefault="00B40CB1" w:rsidP="00E26A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CB1" w:rsidRDefault="00B40CB1" w:rsidP="00E26A51">
      <w:r>
        <w:separator/>
      </w:r>
    </w:p>
  </w:footnote>
  <w:footnote w:type="continuationSeparator" w:id="0">
    <w:p w:rsidR="00B40CB1" w:rsidRDefault="00B40CB1" w:rsidP="00E26A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B1" w:rsidRDefault="00B40CB1">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B1" w:rsidRDefault="00B40CB1">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AF22E"/>
    <w:multiLevelType w:val="singleLevel"/>
    <w:tmpl w:val="597AF22E"/>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4D3"/>
    <w:rsid w:val="00017D94"/>
    <w:rsid w:val="000E5401"/>
    <w:rsid w:val="001454D3"/>
    <w:rsid w:val="00161A7A"/>
    <w:rsid w:val="0017353C"/>
    <w:rsid w:val="00195621"/>
    <w:rsid w:val="00233526"/>
    <w:rsid w:val="00283AB4"/>
    <w:rsid w:val="00341A75"/>
    <w:rsid w:val="00390502"/>
    <w:rsid w:val="003D78E3"/>
    <w:rsid w:val="003E48CD"/>
    <w:rsid w:val="00420DB9"/>
    <w:rsid w:val="00496EDE"/>
    <w:rsid w:val="004B20ED"/>
    <w:rsid w:val="004D5B85"/>
    <w:rsid w:val="00620EB1"/>
    <w:rsid w:val="00691DE5"/>
    <w:rsid w:val="006D65D8"/>
    <w:rsid w:val="0074403D"/>
    <w:rsid w:val="007B454E"/>
    <w:rsid w:val="00812A78"/>
    <w:rsid w:val="00825289"/>
    <w:rsid w:val="008B635C"/>
    <w:rsid w:val="0090492F"/>
    <w:rsid w:val="0091124B"/>
    <w:rsid w:val="00912A72"/>
    <w:rsid w:val="009F77D1"/>
    <w:rsid w:val="00A07481"/>
    <w:rsid w:val="00A83609"/>
    <w:rsid w:val="00AC0D24"/>
    <w:rsid w:val="00AC4BA3"/>
    <w:rsid w:val="00AD196C"/>
    <w:rsid w:val="00B05C61"/>
    <w:rsid w:val="00B40CB1"/>
    <w:rsid w:val="00BA16EC"/>
    <w:rsid w:val="00BE2522"/>
    <w:rsid w:val="00C2472C"/>
    <w:rsid w:val="00C94E5C"/>
    <w:rsid w:val="00CB1777"/>
    <w:rsid w:val="00CC1F80"/>
    <w:rsid w:val="00D4570E"/>
    <w:rsid w:val="00E26A51"/>
    <w:rsid w:val="00E41DE7"/>
    <w:rsid w:val="00E507C1"/>
    <w:rsid w:val="00E51038"/>
    <w:rsid w:val="00E73227"/>
    <w:rsid w:val="00EF3F60"/>
    <w:rsid w:val="00F60B0F"/>
    <w:rsid w:val="00F80AB3"/>
    <w:rsid w:val="00FC0D04"/>
    <w:rsid w:val="00FC1D5A"/>
    <w:rsid w:val="00FD5148"/>
    <w:rsid w:val="23B53D0D"/>
    <w:rsid w:val="35B25637"/>
    <w:rsid w:val="44F9654A"/>
    <w:rsid w:val="50CB7005"/>
    <w:rsid w:val="5DAF0564"/>
    <w:rsid w:val="6CC03CD2"/>
    <w:rsid w:val="738C02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A5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6A5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26A51"/>
    <w:rPr>
      <w:rFonts w:cs="Times New Roman"/>
      <w:sz w:val="18"/>
      <w:szCs w:val="18"/>
    </w:rPr>
  </w:style>
  <w:style w:type="paragraph" w:styleId="Header">
    <w:name w:val="header"/>
    <w:basedOn w:val="Normal"/>
    <w:link w:val="HeaderChar"/>
    <w:uiPriority w:val="99"/>
    <w:rsid w:val="00E26A5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26A51"/>
    <w:rPr>
      <w:rFonts w:cs="Times New Roman"/>
      <w:sz w:val="18"/>
      <w:szCs w:val="18"/>
    </w:rPr>
  </w:style>
  <w:style w:type="paragraph" w:customStyle="1" w:styleId="ListParagraph1">
    <w:name w:val="List Paragraph1"/>
    <w:basedOn w:val="Normal"/>
    <w:uiPriority w:val="99"/>
    <w:rsid w:val="00E26A51"/>
    <w:pPr>
      <w:ind w:firstLineChars="200" w:firstLine="420"/>
    </w:pPr>
  </w:style>
  <w:style w:type="table" w:styleId="TableGrid">
    <w:name w:val="Table Grid"/>
    <w:basedOn w:val="TableNormal"/>
    <w:uiPriority w:val="99"/>
    <w:locked/>
    <w:rsid w:val="00D4570E"/>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33526"/>
    <w:rPr>
      <w:sz w:val="18"/>
      <w:szCs w:val="18"/>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228</Words>
  <Characters>1302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Sky123.Org</cp:lastModifiedBy>
  <cp:revision>45</cp:revision>
  <cp:lastPrinted>2017-08-01T08:50:00Z</cp:lastPrinted>
  <dcterms:created xsi:type="dcterms:W3CDTF">2017-06-19T00:19:00Z</dcterms:created>
  <dcterms:modified xsi:type="dcterms:W3CDTF">2017-08-01T08:50:00Z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