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F1" w:rsidRDefault="00B72687">
      <w:pPr>
        <w:ind w:firstLineChars="100" w:firstLine="440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太湖县十六届人民代表大会第二次会议</w:t>
      </w:r>
    </w:p>
    <w:p w:rsidR="000B70F1" w:rsidRDefault="00B72687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tbl>
      <w:tblPr>
        <w:tblW w:w="8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57"/>
        <w:gridCol w:w="43"/>
      </w:tblGrid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陈模俊</w:t>
            </w:r>
          </w:p>
        </w:tc>
        <w:tc>
          <w:tcPr>
            <w:tcW w:w="1423" w:type="dxa"/>
            <w:gridSpan w:val="2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男</w:t>
            </w: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晋熙镇晋熙社居委</w:t>
            </w:r>
          </w:p>
        </w:tc>
        <w:tc>
          <w:tcPr>
            <w:tcW w:w="1423" w:type="dxa"/>
            <w:gridSpan w:val="2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</w:tcPr>
          <w:p w:rsidR="000B70F1" w:rsidRDefault="000B70F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  <w:trHeight w:val="749"/>
        </w:trPr>
        <w:tc>
          <w:tcPr>
            <w:tcW w:w="1728" w:type="dxa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2"/>
          </w:tcPr>
          <w:p w:rsidR="000B70F1" w:rsidRDefault="00B7268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83030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王</w:t>
            </w:r>
            <w:r>
              <w:rPr>
                <w:rFonts w:ascii="楷体_GB2312" w:eastAsia="楷体_GB2312" w:hAnsi="黑体"/>
                <w:sz w:val="30"/>
                <w:szCs w:val="30"/>
              </w:rPr>
              <w:t>锦秀</w:t>
            </w:r>
          </w:p>
        </w:tc>
        <w:tc>
          <w:tcPr>
            <w:tcW w:w="4140" w:type="dxa"/>
            <w:gridSpan w:val="3"/>
          </w:tcPr>
          <w:p w:rsidR="000B70F1" w:rsidRDefault="00830300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西关</w:t>
            </w:r>
            <w:r>
              <w:rPr>
                <w:rFonts w:ascii="楷体_GB2312" w:eastAsia="楷体_GB2312" w:hAnsi="黑体"/>
                <w:sz w:val="30"/>
                <w:szCs w:val="30"/>
              </w:rPr>
              <w:t>社区</w:t>
            </w: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  <w:trHeight w:val="800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  <w:vMerge w:val="restart"/>
          </w:tcPr>
          <w:p w:rsidR="000B70F1" w:rsidRDefault="00B7268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0B70F1" w:rsidRDefault="00B7268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0B70F1" w:rsidRDefault="00B7268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2"/>
          </w:tcPr>
          <w:p w:rsidR="000B70F1" w:rsidRDefault="00B7268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0B70F1">
        <w:trPr>
          <w:gridAfter w:val="1"/>
          <w:wAfter w:w="43" w:type="dxa"/>
        </w:trPr>
        <w:tc>
          <w:tcPr>
            <w:tcW w:w="1728" w:type="dxa"/>
            <w:vMerge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:rsidR="000B70F1" w:rsidRDefault="000B70F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0B70F1">
        <w:trPr>
          <w:trHeight w:val="524"/>
        </w:trPr>
        <w:tc>
          <w:tcPr>
            <w:tcW w:w="8791" w:type="dxa"/>
            <w:gridSpan w:val="7"/>
          </w:tcPr>
          <w:p w:rsidR="000B70F1" w:rsidRDefault="00B7268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标 题：关于强力推进城区社区建设的建议</w:t>
            </w:r>
          </w:p>
        </w:tc>
      </w:tr>
      <w:tr w:rsidR="000B70F1">
        <w:trPr>
          <w:trHeight w:val="2396"/>
        </w:trPr>
        <w:tc>
          <w:tcPr>
            <w:tcW w:w="8791" w:type="dxa"/>
            <w:gridSpan w:val="7"/>
          </w:tcPr>
          <w:p w:rsidR="000B70F1" w:rsidRDefault="00B72687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  <w:r>
              <w:rPr>
                <w:rFonts w:hint="eastAsia"/>
                <w:sz w:val="28"/>
                <w:szCs w:val="28"/>
              </w:rPr>
              <w:t>为认真贯彻十九大精神，强化城市社会治理，加强城市管理和服务，适应新时代的城市建设需要，确有必要加大力度规范我县城区社区建设。由于当前社区工作实际，乡镇政府职权限制，现向上级政府提出如下建议。</w:t>
            </w:r>
          </w:p>
        </w:tc>
      </w:tr>
      <w:tr w:rsidR="000B70F1">
        <w:trPr>
          <w:trHeight w:val="9780"/>
        </w:trPr>
        <w:tc>
          <w:tcPr>
            <w:tcW w:w="8791" w:type="dxa"/>
            <w:gridSpan w:val="7"/>
          </w:tcPr>
          <w:p w:rsidR="000B70F1" w:rsidRDefault="00B72687">
            <w:pPr>
              <w:spacing w:line="540" w:lineRule="exact"/>
              <w:ind w:left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建议：</w:t>
            </w:r>
          </w:p>
          <w:p w:rsidR="000B70F1" w:rsidRDefault="00B72687">
            <w:pPr>
              <w:numPr>
                <w:ilvl w:val="0"/>
                <w:numId w:val="1"/>
              </w:numPr>
              <w:spacing w:line="54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结合我县城区规划，认真调研，科学划分城区社区，与工作任务相适应，合理配备社区工作人员职数；</w:t>
            </w:r>
          </w:p>
          <w:p w:rsidR="000B70F1" w:rsidRDefault="00B72687">
            <w:pPr>
              <w:numPr>
                <w:ilvl w:val="0"/>
                <w:numId w:val="1"/>
              </w:numPr>
              <w:spacing w:line="54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切实加大社区建设经费投入，改善社区办公场所，提高社区工作人员待遇，按照相关文件规定，达到我县城区社会平均工资水平，按照政策真正落实社区专干“五险一金”待遇，保障社区专项公用经费；</w:t>
            </w:r>
          </w:p>
          <w:p w:rsidR="000B70F1" w:rsidRDefault="00B72687">
            <w:pPr>
              <w:numPr>
                <w:ilvl w:val="0"/>
                <w:numId w:val="1"/>
              </w:numPr>
              <w:spacing w:line="54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理顺社区管理关系，多年来城区社区管理混乱，基本处于失管状态，使社区许多工作无法开展，处于停滞状态，甚至倒退；</w:t>
            </w:r>
          </w:p>
          <w:p w:rsidR="000B70F1" w:rsidRDefault="00B72687">
            <w:pPr>
              <w:numPr>
                <w:ilvl w:val="0"/>
                <w:numId w:val="1"/>
              </w:numPr>
              <w:spacing w:line="54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充分调研，借鉴外地先进经验，出台《太湖县社区专干管理办法》，确保专干经济待遇，提高专干政治待遇，保证专干为民服务相应的社会地位，并对社区专干的录用、管理、辞退、奖惩、考核、晋升等予以制度规范；</w:t>
            </w:r>
          </w:p>
          <w:p w:rsidR="000B70F1" w:rsidRDefault="00B72687">
            <w:pPr>
              <w:numPr>
                <w:ilvl w:val="0"/>
                <w:numId w:val="1"/>
              </w:numPr>
              <w:spacing w:line="54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清理政府权力清单的基础上，参照省、市相关文件，明确社区的职责和任务，除法律和法规有明确规定外，其他需进入社区工作和任务须实行准入制度，按照“权随责走，费随事转”原则由相关社区予以办理，各政府部门加大以奖代补力度，取消“一票否决”事项，清理政府下设社区的办事机构，实行日常工作一揽子综合考核，切实减轻社区工作负担，把社区和个人的群众满意度作为社区工作主要考核标准。</w:t>
            </w:r>
          </w:p>
          <w:p w:rsidR="000B70F1" w:rsidRDefault="000B70F1">
            <w:pPr>
              <w:spacing w:line="540" w:lineRule="exac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0B70F1" w:rsidRDefault="00B72687">
      <w:pPr>
        <w:spacing w:line="540" w:lineRule="exact"/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sectPr w:rsidR="000B70F1">
      <w:pgSz w:w="11906" w:h="16838"/>
      <w:pgMar w:top="1327" w:right="1800" w:bottom="132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1D2" w:rsidRDefault="00DF31D2" w:rsidP="00830300">
      <w:r>
        <w:separator/>
      </w:r>
    </w:p>
  </w:endnote>
  <w:endnote w:type="continuationSeparator" w:id="0">
    <w:p w:rsidR="00DF31D2" w:rsidRDefault="00DF31D2" w:rsidP="0083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1D2" w:rsidRDefault="00DF31D2" w:rsidP="00830300">
      <w:r>
        <w:separator/>
      </w:r>
    </w:p>
  </w:footnote>
  <w:footnote w:type="continuationSeparator" w:id="0">
    <w:p w:rsidR="00DF31D2" w:rsidRDefault="00DF31D2" w:rsidP="00830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5FAEF"/>
    <w:multiLevelType w:val="singleLevel"/>
    <w:tmpl w:val="5A25FAE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44B85"/>
    <w:rsid w:val="00026EAA"/>
    <w:rsid w:val="000B70F1"/>
    <w:rsid w:val="00830300"/>
    <w:rsid w:val="00B72687"/>
    <w:rsid w:val="00DF31D2"/>
    <w:rsid w:val="071D4F20"/>
    <w:rsid w:val="1D4E3B84"/>
    <w:rsid w:val="22844B85"/>
    <w:rsid w:val="37CE4B9E"/>
    <w:rsid w:val="418B1B3A"/>
    <w:rsid w:val="61B67CAC"/>
    <w:rsid w:val="78A0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C43153-AB41-4FB7-9847-E8D88D0F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0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0300"/>
    <w:rPr>
      <w:kern w:val="2"/>
      <w:sz w:val="18"/>
      <w:szCs w:val="18"/>
    </w:rPr>
  </w:style>
  <w:style w:type="paragraph" w:styleId="a4">
    <w:name w:val="footer"/>
    <w:basedOn w:val="a"/>
    <w:link w:val="Char0"/>
    <w:rsid w:val="00830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03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2017-12-05T12:35:00Z</dcterms:created>
  <dcterms:modified xsi:type="dcterms:W3CDTF">2018-04-20T01:52:00Z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