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0" w:type="dxa"/>
        <w:tblInd w:w="-269" w:type="dxa"/>
        <w:tblLayout w:type="fixed"/>
        <w:tblLook w:val="04A0" w:firstRow="1" w:lastRow="0" w:firstColumn="1" w:lastColumn="0" w:noHBand="0" w:noVBand="1"/>
      </w:tblPr>
      <w:tblGrid>
        <w:gridCol w:w="163"/>
        <w:gridCol w:w="2142"/>
        <w:gridCol w:w="2268"/>
        <w:gridCol w:w="141"/>
        <w:gridCol w:w="1560"/>
        <w:gridCol w:w="425"/>
        <w:gridCol w:w="2693"/>
        <w:gridCol w:w="418"/>
      </w:tblGrid>
      <w:tr w:rsidR="00BB3791">
        <w:trPr>
          <w:gridBefore w:val="1"/>
          <w:gridAfter w:val="1"/>
          <w:wBefore w:w="163" w:type="dxa"/>
          <w:wAfter w:w="418" w:type="dxa"/>
          <w:trHeight w:val="375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6"/>
                <w:szCs w:val="36"/>
              </w:rPr>
              <w:t>太湖县第十六届人民代表大会第二次会议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36"/>
                <w:szCs w:val="36"/>
              </w:rPr>
              <w:br/>
              <w:t>代表建议、批评、意见表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代表姓名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王锦秀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性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女　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西关社区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附议代表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工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作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单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联系电话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5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DA170E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杨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长松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DA170E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县</w:t>
            </w:r>
            <w:r w:rsidR="00DA170E"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人大常委会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BB3791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66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DA170E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汪 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欣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DA170E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站前</w:t>
            </w:r>
            <w:r w:rsidR="00DA170E"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社区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BB3791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8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DA170E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陈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模俊</w:t>
            </w:r>
            <w:r w:rsidR="003121E3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DA170E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晋熙</w:t>
            </w:r>
            <w:r w:rsidR="00DA170E"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社区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BB3791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5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DA170E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陈李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俊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DA170E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龙山</w:t>
            </w:r>
            <w:r w:rsidR="00DA170E"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社区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BB3791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81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DA170E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吴秀梅</w:t>
            </w:r>
            <w:r w:rsidR="003121E3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DA170E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太湖</w:t>
            </w:r>
            <w:r w:rsidR="00DA170E"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中学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BB3791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5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DA170E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程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建林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DA170E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南元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村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委会</w:t>
            </w:r>
            <w:r w:rsidR="003121E3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BB3791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8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791" w:rsidRDefault="00BB3791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8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83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8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78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82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870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处理意见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建议类别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编号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承办单位</w:t>
            </w:r>
          </w:p>
        </w:tc>
      </w:tr>
      <w:tr w:rsidR="00BB3791">
        <w:trPr>
          <w:gridBefore w:val="1"/>
          <w:gridAfter w:val="1"/>
          <w:wBefore w:w="163" w:type="dxa"/>
          <w:wAfter w:w="418" w:type="dxa"/>
          <w:trHeight w:val="1044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BB3791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B3791">
        <w:trPr>
          <w:trHeight w:val="745"/>
        </w:trPr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791" w:rsidRDefault="003121E3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lastRenderedPageBreak/>
              <w:t>标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题：关于建设太湖县天然气分输站（或门站）的建议</w:t>
            </w:r>
          </w:p>
        </w:tc>
      </w:tr>
      <w:tr w:rsidR="00BB3791">
        <w:trPr>
          <w:trHeight w:val="11531"/>
        </w:trPr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91" w:rsidRDefault="003121E3">
            <w:pPr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事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由：</w:t>
            </w:r>
            <w:r>
              <w:rPr>
                <w:rFonts w:ascii="仿宋_GB2312" w:eastAsia="仿宋_GB2312" w:hint="eastAsia"/>
                <w:sz w:val="32"/>
                <w:szCs w:val="32"/>
              </w:rPr>
              <w:t>随着经济社会的发展，城市化进程的加快和人民群众绿色环保意识的增强，我县居民日常生活用天然气（液化气）使用量大幅提升，经济开发区部分企业生产使用天然气的愿望强烈，然而天然气（液化气）的供应是通过槽车运输的方式输入我县，这种供应方式不仅供气量不足，而且单位供气价格高，安全隐患大，不能满足我县企业和居民生产生活的需要，制约了地方经济社会的发展。</w:t>
            </w:r>
          </w:p>
          <w:p w:rsidR="00BB3791" w:rsidRDefault="003121E3">
            <w:pPr>
              <w:ind w:firstLine="645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建设天然气分输站（或门站），天然气管道直接连接西（川）气东输总线路管道，运输密闭连续，不需要常规的运输工具与装卸设备，减少了事故隐患及风险点，安全可靠，对环境无污染，符合节能减排要求，便于实现自动化管理，可全面提高城镇化建设水平。使用天然气管道输送，可直接给城市居民用户供气，可直接给经济开发区企业用户供气，可增设CNG（指压缩天然气）、LNG（指液态天然气）输气站，为燃气汽车加气。从而降低企业和居民的生产生活成本，减少环境污染，减少安全隐患。</w:t>
            </w:r>
          </w:p>
          <w:p w:rsidR="00BB3791" w:rsidRDefault="003121E3">
            <w:pPr>
              <w:widowControl/>
              <w:ind w:firstLineChars="200" w:firstLine="640"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太湖县地处安庆市西南部，东南西北分别与潜山、望江、宿松、岳西四县接壤，西（川）气东输管道从我县穿境而过。在我县建设天然气分输站（或门站），不仅有利用向相临四县供应天然气，而且有效解决我县经济开发区企业用气，出租车改用天然气和城市居民使用天然气的需求。</w:t>
            </w:r>
          </w:p>
        </w:tc>
      </w:tr>
      <w:tr w:rsidR="00BB3791">
        <w:trPr>
          <w:trHeight w:val="1787"/>
        </w:trPr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91" w:rsidRDefault="003121E3">
            <w:pPr>
              <w:widowControl/>
              <w:ind w:firstLineChars="200" w:firstLine="640"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建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议：</w:t>
            </w:r>
            <w:r w:rsidR="00085DC3">
              <w:rPr>
                <w:rFonts w:ascii="仿宋_GB2312" w:eastAsia="仿宋_GB2312" w:hint="eastAsia"/>
                <w:sz w:val="32"/>
                <w:szCs w:val="32"/>
              </w:rPr>
              <w:t>县政府将建设天然气分输站（或门站）纳入县十三五经济社会发展规划，积极与省发改委能源局和省天然气公司对接。在太湖县建设天然气分输站（或门站）。</w:t>
            </w:r>
          </w:p>
        </w:tc>
      </w:tr>
      <w:tr w:rsidR="00BB3791">
        <w:trPr>
          <w:trHeight w:val="375"/>
        </w:trPr>
        <w:tc>
          <w:tcPr>
            <w:tcW w:w="98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791" w:rsidRDefault="003121E3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注：请一事一议，勿用铅笔填写，字迹要求工整清晰，必须代表本人签名。</w:t>
            </w:r>
            <w:bookmarkStart w:id="0" w:name="_GoBack"/>
            <w:bookmarkEnd w:id="0"/>
          </w:p>
        </w:tc>
      </w:tr>
    </w:tbl>
    <w:p w:rsidR="00BB3791" w:rsidRDefault="00BB3791" w:rsidP="003F0322">
      <w:pPr>
        <w:rPr>
          <w:rFonts w:hint="eastAsia"/>
        </w:rPr>
      </w:pPr>
    </w:p>
    <w:sectPr w:rsidR="00BB3791">
      <w:pgSz w:w="11906" w:h="16838"/>
      <w:pgMar w:top="760" w:right="1800" w:bottom="76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801" w:rsidRDefault="00F47801" w:rsidP="00DA170E">
      <w:r>
        <w:separator/>
      </w:r>
    </w:p>
  </w:endnote>
  <w:endnote w:type="continuationSeparator" w:id="0">
    <w:p w:rsidR="00F47801" w:rsidRDefault="00F47801" w:rsidP="00DA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801" w:rsidRDefault="00F47801" w:rsidP="00DA170E">
      <w:r>
        <w:separator/>
      </w:r>
    </w:p>
  </w:footnote>
  <w:footnote w:type="continuationSeparator" w:id="0">
    <w:p w:rsidR="00F47801" w:rsidRDefault="00F47801" w:rsidP="00DA1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F7DC0"/>
    <w:rsid w:val="00085DC3"/>
    <w:rsid w:val="003121E3"/>
    <w:rsid w:val="003F0322"/>
    <w:rsid w:val="00490468"/>
    <w:rsid w:val="004C176A"/>
    <w:rsid w:val="007B1BE6"/>
    <w:rsid w:val="009F3C9A"/>
    <w:rsid w:val="00B67C4E"/>
    <w:rsid w:val="00BB3791"/>
    <w:rsid w:val="00DA170E"/>
    <w:rsid w:val="00E153A6"/>
    <w:rsid w:val="00F47801"/>
    <w:rsid w:val="41714D6F"/>
    <w:rsid w:val="56AF2A95"/>
    <w:rsid w:val="65EF7DC0"/>
    <w:rsid w:val="71D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D1E6215-E145-43B4-8986-4C8EA85E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17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170E"/>
    <w:rPr>
      <w:rFonts w:ascii="Calibri" w:eastAsia="宋体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DA17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A170E"/>
    <w:rPr>
      <w:rFonts w:ascii="Calibri" w:eastAsia="宋体" w:hAnsi="Calibri" w:cs="Calibri"/>
      <w:kern w:val="2"/>
      <w:sz w:val="18"/>
      <w:szCs w:val="18"/>
    </w:rPr>
  </w:style>
  <w:style w:type="paragraph" w:styleId="a5">
    <w:name w:val="Balloon Text"/>
    <w:basedOn w:val="a"/>
    <w:link w:val="Char1"/>
    <w:rsid w:val="00490468"/>
    <w:rPr>
      <w:sz w:val="18"/>
      <w:szCs w:val="18"/>
    </w:rPr>
  </w:style>
  <w:style w:type="character" w:customStyle="1" w:styleId="Char1">
    <w:name w:val="批注框文本 Char"/>
    <w:basedOn w:val="a0"/>
    <w:link w:val="a5"/>
    <w:rsid w:val="00490468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9</cp:revision>
  <cp:lastPrinted>2017-12-18T04:13:00Z</cp:lastPrinted>
  <dcterms:created xsi:type="dcterms:W3CDTF">2017-12-15T13:57:00Z</dcterms:created>
  <dcterms:modified xsi:type="dcterms:W3CDTF">2018-04-20T01:27:00Z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