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739" w:rsidRDefault="004C3CF5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3440430</wp:posOffset>
                </wp:positionH>
                <wp:positionV relativeFrom="paragraph">
                  <wp:posOffset>-322580</wp:posOffset>
                </wp:positionV>
                <wp:extent cx="1514475" cy="476250"/>
                <wp:effectExtent l="0" t="0" r="9525" b="0"/>
                <wp:wrapNone/>
                <wp:docPr id="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:rsidR="002B0739" w:rsidRDefault="004C3CF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办理结果：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文本框 5" o:spid="_x0000_s1026" o:spt="202" type="#_x0000_t202" style="position:absolute;left:0pt;margin-left:270.9pt;margin-top:-25.4pt;height:37.5pt;width:119.25pt;z-index:251660288;mso-width-relative:page;mso-height-relative:page;" fillcolor="#FFFFFF" filled="t" stroked="f" coordsize="21600,21600" o:gfxdata="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1yg4PZ&#10;AAAACgEAAA8AAAAAAAAAAQAgAAAAIgAAAGRycy9kb3ducmV2LnhtbFBLAQIUABQAAAAIAIdO4kBA&#10;4U+5rQEAADIDAAAOAAAAAAAAAAEAIAAAACgBAABkcnMvZTJvRG9jLnhtbFBLBQYAAAAABgAGAFkB&#10;AABH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办理结果：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BA0DCB">
        <w:rPr>
          <w:sz w:val="32"/>
        </w:rPr>
        <w:pict>
          <v:group id="_x0000_s1026" style="position:absolute;left:0;text-align:left;margin-left:-16.75pt;margin-top:16.5pt;width:470.1pt;height:162.5pt;z-index:251658240;mso-position-horizontal-relative:text;mso-position-vertical-relative:text" coordorigin="9504,2324" coordsize="9402,325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AutoShape 5" o:spid="_x0000_s1027" type="#_x0000_t136" style="position:absolute;left:9820;top:2324;width:8764;height:1580" fillcolor="red" strokecolor="red">
              <v:textpath style="font-family:&quot;方正小标宋简体&quot;;v-text-spacing:78643f" trim="t" fitpath="t" string="太湖县水利局文件"/>
            </v:shape>
            <v:line id="直线 10" o:spid="_x0000_s1028" style="position:absolute" from="9504,5572" to="18906,5574" strokecolor="red" strokeweight="3pt">
              <o:lock v:ext="edit" aspectratio="t"/>
            </v:line>
          </v:group>
        </w:pict>
      </w:r>
    </w:p>
    <w:p w:rsidR="002B0739" w:rsidRDefault="002B0739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2B0739" w:rsidRDefault="002B0739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2B0739" w:rsidRDefault="002B0739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2B0739" w:rsidRDefault="004C3CF5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太水办〔2018〕</w:t>
      </w:r>
      <w:r w:rsidR="009E3346">
        <w:rPr>
          <w:rFonts w:ascii="仿宋_GB2312" w:eastAsia="仿宋_GB2312" w:hAnsi="仿宋_GB2312" w:cs="仿宋_GB2312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号                    签发人：</w:t>
      </w:r>
      <w:r w:rsidRPr="009E3346">
        <w:rPr>
          <w:rFonts w:ascii="楷体" w:eastAsia="楷体" w:hAnsi="楷体" w:cs="方正楷体简体" w:hint="eastAsia"/>
          <w:sz w:val="32"/>
          <w:szCs w:val="32"/>
        </w:rPr>
        <w:t>王海平</w:t>
      </w:r>
    </w:p>
    <w:p w:rsidR="002B0739" w:rsidRDefault="002B0739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2B0739" w:rsidRDefault="004C3CF5">
      <w:pPr>
        <w:spacing w:line="7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关于对县十六届人大二次会议第005号建议的答复</w:t>
      </w:r>
    </w:p>
    <w:p w:rsidR="002B0739" w:rsidRDefault="002B0739">
      <w:pPr>
        <w:rPr>
          <w:rFonts w:ascii="仿宋_GB2312" w:eastAsia="仿宋_GB2312" w:hAnsi="仿宋_GB2312" w:cs="仿宋_GB2312"/>
          <w:sz w:val="32"/>
          <w:szCs w:val="32"/>
          <w:u w:val="single"/>
        </w:rPr>
      </w:pPr>
    </w:p>
    <w:p w:rsidR="002B0739" w:rsidRDefault="004C3CF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石火保 </w:t>
      </w:r>
      <w:r>
        <w:rPr>
          <w:rFonts w:ascii="仿宋_GB2312" w:eastAsia="仿宋_GB2312" w:hAnsi="仿宋_GB2312" w:cs="仿宋_GB2312" w:hint="eastAsia"/>
          <w:sz w:val="32"/>
          <w:szCs w:val="32"/>
        </w:rPr>
        <w:t>代表：</w:t>
      </w:r>
    </w:p>
    <w:p w:rsidR="002B0739" w:rsidRDefault="004C3CF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您提出的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关于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  <w:u w:val="single"/>
        </w:rPr>
        <w:t>加强方洲水库末梢工程配套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的建议</w:t>
      </w:r>
      <w:r>
        <w:rPr>
          <w:rFonts w:ascii="仿宋_GB2312" w:eastAsia="仿宋_GB2312" w:hint="eastAsia"/>
          <w:sz w:val="32"/>
          <w:szCs w:val="32"/>
        </w:rPr>
        <w:t>收悉，现答复如下：</w:t>
      </w:r>
    </w:p>
    <w:p w:rsidR="002B0739" w:rsidRDefault="004C3CF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方洲水库灌区干渠全长28公里，主要支渠9条，设计灌溉面积3.1万亩，其中下游段的江塘乡范围约占2万亩。灌区修建于上世纪六、七十年代，发挥了显著效益。家庭联产承包责任制实行以来，由于缺少必要的管护、维修，工程老化严重，渠道被开发、占用严重，灌区效益逐年下降，导致潘岭水库以下渠道无法通水灌溉，灌溉面积逐年萎缩。</w:t>
      </w:r>
    </w:p>
    <w:p w:rsidR="002B0739" w:rsidRDefault="004C3CF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2007年～2011年，我局利用小农水专项工程、小农水重点县项目资金先后实施了方洲灌区金岭支渠（城西）、五星支渠（江塘）的渠系配套改造，有效解决了城西乡和江塘乡部分农田灌溉用水问题。2013年后，受国家水利投资方向</w:t>
      </w:r>
      <w:r>
        <w:rPr>
          <w:rFonts w:ascii="仿宋_GB2312" w:eastAsia="仿宋_GB2312" w:hint="eastAsia"/>
          <w:sz w:val="32"/>
          <w:szCs w:val="32"/>
        </w:rPr>
        <w:lastRenderedPageBreak/>
        <w:t>等因素的影响，方洲灌区配套改造没有项目支撑建设。</w:t>
      </w:r>
    </w:p>
    <w:p w:rsidR="002B0739" w:rsidRDefault="004C3CF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针对您提出的建议和方洲灌区面临的实际情况，我局将方洲灌区续建配套及节水改造纳入了太湖县“十三五”水利发展规划,根据水利建设投入政策，积极配合地方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政府、相关单位做好项目争取工作，共同努力加大对灌区配套及改造的资金支持，恢复灌区功能，发挥效益。</w:t>
      </w:r>
    </w:p>
    <w:p w:rsidR="002B0739" w:rsidRDefault="004C3CF5">
      <w:pPr>
        <w:widowControl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感谢您对水利工作的关心、理解和支持！</w:t>
      </w:r>
    </w:p>
    <w:p w:rsidR="002B0739" w:rsidRDefault="002B0739">
      <w:pPr>
        <w:rPr>
          <w:rFonts w:ascii="仿宋_GB2312" w:eastAsia="仿宋_GB2312" w:hAnsi="仿宋_GB2312" w:cs="仿宋_GB2312"/>
          <w:sz w:val="32"/>
          <w:szCs w:val="32"/>
        </w:rPr>
      </w:pPr>
    </w:p>
    <w:p w:rsidR="002B0739" w:rsidRDefault="002B0739">
      <w:pPr>
        <w:rPr>
          <w:rFonts w:ascii="仿宋_GB2312" w:eastAsia="仿宋_GB2312" w:hAnsi="仿宋_GB2312" w:cs="仿宋_GB2312"/>
          <w:sz w:val="32"/>
          <w:szCs w:val="32"/>
        </w:rPr>
      </w:pPr>
    </w:p>
    <w:p w:rsidR="002B0739" w:rsidRDefault="004C3CF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太湖县水利局</w:t>
      </w:r>
    </w:p>
    <w:p w:rsidR="002B0739" w:rsidRDefault="004C3CF5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2018年4月26日</w:t>
      </w:r>
    </w:p>
    <w:p w:rsidR="002B0739" w:rsidRDefault="002B0739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2B0739" w:rsidRDefault="002B0739">
      <w:pPr>
        <w:spacing w:line="600" w:lineRule="exact"/>
        <w:rPr>
          <w:rFonts w:ascii="仿宋_GB2312" w:eastAsia="仿宋_GB2312"/>
          <w:sz w:val="28"/>
          <w:szCs w:val="28"/>
        </w:rPr>
      </w:pPr>
    </w:p>
    <w:p w:rsidR="002B0739" w:rsidRDefault="002B0739">
      <w:pPr>
        <w:spacing w:line="600" w:lineRule="exact"/>
        <w:rPr>
          <w:rFonts w:ascii="仿宋_GB2312" w:eastAsia="仿宋_GB2312"/>
          <w:sz w:val="28"/>
          <w:szCs w:val="28"/>
        </w:rPr>
      </w:pPr>
    </w:p>
    <w:p w:rsidR="002B0739" w:rsidRDefault="002B0739">
      <w:pPr>
        <w:spacing w:line="600" w:lineRule="exact"/>
        <w:rPr>
          <w:rFonts w:ascii="仿宋_GB2312" w:eastAsia="仿宋_GB2312"/>
          <w:sz w:val="28"/>
          <w:szCs w:val="28"/>
        </w:rPr>
      </w:pPr>
    </w:p>
    <w:p w:rsidR="002B0739" w:rsidRDefault="002B0739">
      <w:pPr>
        <w:spacing w:line="600" w:lineRule="exact"/>
        <w:rPr>
          <w:rFonts w:ascii="仿宋_GB2312" w:eastAsia="仿宋_GB2312"/>
          <w:sz w:val="28"/>
          <w:szCs w:val="28"/>
        </w:rPr>
      </w:pPr>
    </w:p>
    <w:p w:rsidR="002B0739" w:rsidRDefault="002B0739">
      <w:pPr>
        <w:spacing w:line="600" w:lineRule="exact"/>
        <w:rPr>
          <w:rFonts w:ascii="仿宋_GB2312" w:eastAsia="仿宋_GB2312"/>
          <w:sz w:val="28"/>
          <w:szCs w:val="28"/>
        </w:rPr>
      </w:pPr>
    </w:p>
    <w:p w:rsidR="002B0739" w:rsidRDefault="002B0739">
      <w:pPr>
        <w:spacing w:line="600" w:lineRule="exact"/>
        <w:rPr>
          <w:rFonts w:ascii="仿宋_GB2312" w:eastAsia="仿宋_GB2312"/>
          <w:sz w:val="28"/>
          <w:szCs w:val="28"/>
        </w:rPr>
      </w:pPr>
    </w:p>
    <w:p w:rsidR="002B0739" w:rsidRDefault="002B0739">
      <w:pPr>
        <w:spacing w:line="600" w:lineRule="exact"/>
        <w:rPr>
          <w:rFonts w:ascii="仿宋_GB2312" w:eastAsia="仿宋_GB2312"/>
          <w:sz w:val="28"/>
          <w:szCs w:val="28"/>
        </w:rPr>
      </w:pPr>
    </w:p>
    <w:p w:rsidR="002B0739" w:rsidRDefault="002B0739">
      <w:pPr>
        <w:spacing w:line="600" w:lineRule="exact"/>
        <w:rPr>
          <w:rFonts w:ascii="仿宋_GB2312" w:eastAsia="仿宋_GB2312"/>
          <w:sz w:val="28"/>
          <w:szCs w:val="28"/>
        </w:rPr>
      </w:pPr>
    </w:p>
    <w:p w:rsidR="002B23EE" w:rsidRDefault="002B23EE">
      <w:pPr>
        <w:spacing w:line="600" w:lineRule="exact"/>
        <w:rPr>
          <w:rFonts w:ascii="仿宋_GB2312" w:eastAsia="仿宋_GB2312"/>
          <w:sz w:val="28"/>
          <w:szCs w:val="28"/>
        </w:rPr>
      </w:pPr>
    </w:p>
    <w:p w:rsidR="002B0739" w:rsidRDefault="004C3CF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联系人：吕刘其　　　       联系电话：0556-4164427</w:t>
      </w:r>
    </w:p>
    <w:p w:rsidR="002B0739" w:rsidRDefault="004C3CF5">
      <w:pPr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抄送：县人大代表联络办公室，县政府督查室，江塘乡人大办公室。</w:t>
      </w:r>
    </w:p>
    <w:sectPr w:rsidR="002B07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71DCA"/>
    <w:rsid w:val="002B0739"/>
    <w:rsid w:val="002B23EE"/>
    <w:rsid w:val="004C3CF5"/>
    <w:rsid w:val="009E3346"/>
    <w:rsid w:val="00BA0DCB"/>
    <w:rsid w:val="1A8E4C9C"/>
    <w:rsid w:val="1FAE7307"/>
    <w:rsid w:val="31671DCA"/>
    <w:rsid w:val="3E3E002C"/>
    <w:rsid w:val="55EB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流金岁月</dc:creator>
  <cp:lastModifiedBy>xb21cn</cp:lastModifiedBy>
  <cp:revision>5</cp:revision>
  <cp:lastPrinted>2018-04-30T23:54:00Z</cp:lastPrinted>
  <dcterms:created xsi:type="dcterms:W3CDTF">2018-04-28T13:47:00Z</dcterms:created>
  <dcterms:modified xsi:type="dcterms:W3CDTF">2018-05-03T03:09:00Z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