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right"/>
        <w:textAlignment w:val="baseline"/>
        <w:rPr>
          <w:rFonts w:hint="eastAsia" w:ascii="仿宋_GB2312" w:hAnsi="宋体" w:eastAsia="黑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办理结果：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B</w:t>
      </w:r>
    </w:p>
    <w:p>
      <w:pPr>
        <w:spacing w:line="600" w:lineRule="exact"/>
        <w:jc w:val="center"/>
        <w:rPr>
          <w:rFonts w:ascii="Wingdings 2" w:hAnsi="Wingdings 2" w:eastAsia="方正小标宋简体"/>
          <w:color w:val="FF0000"/>
          <w:spacing w:val="-20"/>
          <w:w w:val="50"/>
          <w:sz w:val="144"/>
          <w:szCs w:val="144"/>
        </w:rPr>
      </w:pPr>
    </w:p>
    <w:p>
      <w:pPr>
        <w:spacing w:line="600" w:lineRule="exact"/>
        <w:jc w:val="both"/>
        <w:rPr>
          <w:rFonts w:ascii="Wingdings 2" w:hAnsi="Wingdings 2" w:eastAsia="方正小标宋简体"/>
          <w:color w:val="FF0000"/>
          <w:spacing w:val="-20"/>
          <w:w w:val="50"/>
          <w:sz w:val="144"/>
          <w:szCs w:val="144"/>
        </w:rPr>
      </w:pPr>
    </w:p>
    <w:p>
      <w:pPr>
        <w:jc w:val="center"/>
        <w:rPr>
          <w:rFonts w:ascii="Wingdings 2" w:hAnsi="Wingdings 2" w:eastAsia="方正小标宋简体"/>
          <w:color w:val="FF0000"/>
          <w:spacing w:val="30"/>
          <w:w w:val="66"/>
          <w:sz w:val="144"/>
          <w:szCs w:val="144"/>
        </w:rPr>
      </w:pPr>
      <w:r>
        <w:rPr>
          <w:rFonts w:hint="eastAsia" w:ascii="Wingdings 2" w:hAnsi="Wingdings 2" w:eastAsia="方正小标宋简体"/>
          <w:color w:val="FF0000"/>
          <w:spacing w:val="30"/>
          <w:w w:val="66"/>
          <w:sz w:val="144"/>
          <w:szCs w:val="144"/>
        </w:rPr>
        <w:t>太湖县林业局文件</w:t>
      </w:r>
    </w:p>
    <w:p>
      <w:pPr>
        <w:jc w:val="center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 xml:space="preserve">    </w:t>
      </w:r>
    </w:p>
    <w:p>
      <w:pPr>
        <w:jc w:val="center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MS PGothic" w:eastAsia="仿宋_GB2312" w:cs="宋体"/>
          <w:color w:val="000000"/>
          <w:sz w:val="32"/>
          <w:szCs w:val="32"/>
        </w:rPr>
        <w:t>太林办〔2018〕</w:t>
      </w:r>
      <w:r>
        <w:rPr>
          <w:rFonts w:hint="eastAsia" w:ascii="仿宋_GB2312" w:hAnsi="MS PGothic" w:eastAsia="仿宋_GB2312" w:cs="宋体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仿宋_GB2312" w:hAnsi="MS PGothic" w:eastAsia="仿宋_GB2312" w:cs="宋体"/>
          <w:color w:val="000000"/>
          <w:sz w:val="32"/>
          <w:szCs w:val="32"/>
        </w:rPr>
        <w:t>号</w:t>
      </w:r>
      <w:r>
        <w:rPr>
          <w:rFonts w:hint="eastAsia" w:ascii="仿宋_GB2312" w:hAnsi="华文中宋" w:eastAsia="仿宋_GB2312"/>
          <w:sz w:val="32"/>
          <w:szCs w:val="32"/>
        </w:rPr>
        <w:t xml:space="preserve"> 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 xml:space="preserve">                        签发人：王彬</w:t>
      </w:r>
    </w:p>
    <w:p>
      <w:pPr>
        <w:spacing w:line="420" w:lineRule="exact"/>
        <w:rPr>
          <w:rFonts w:hint="eastAsia" w:ascii="Times New Roman" w:hAnsi="Times New Roman" w:eastAsia="宋体"/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 xml:space="preserve">                                                               </w:t>
      </w:r>
    </w:p>
    <w:p>
      <w:pPr>
        <w:spacing w:line="400" w:lineRule="exact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 w:val="0"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spacing w:val="-20"/>
          <w:sz w:val="44"/>
          <w:szCs w:val="44"/>
        </w:rPr>
        <w:t>关于对县</w:t>
      </w:r>
      <w:r>
        <w:rPr>
          <w:rFonts w:hint="eastAsia" w:ascii="方正小标宋简体" w:hAnsi="方正小标宋简体" w:eastAsia="方正小标宋简体" w:cs="方正小标宋简体"/>
          <w:b/>
          <w:bCs w:val="0"/>
          <w:spacing w:val="-20"/>
          <w:sz w:val="44"/>
          <w:szCs w:val="44"/>
          <w:lang w:eastAsia="zh-CN"/>
        </w:rPr>
        <w:t>十六</w:t>
      </w:r>
      <w:r>
        <w:rPr>
          <w:rFonts w:hint="eastAsia" w:ascii="方正小标宋简体" w:hAnsi="方正小标宋简体" w:eastAsia="方正小标宋简体" w:cs="方正小标宋简体"/>
          <w:b/>
          <w:bCs w:val="0"/>
          <w:spacing w:val="-20"/>
          <w:sz w:val="44"/>
          <w:szCs w:val="44"/>
        </w:rPr>
        <w:t>届人大</w:t>
      </w:r>
      <w:r>
        <w:rPr>
          <w:rFonts w:hint="eastAsia" w:ascii="方正小标宋简体" w:hAnsi="方正小标宋简体" w:eastAsia="方正小标宋简体" w:cs="方正小标宋简体"/>
          <w:b/>
          <w:bCs w:val="0"/>
          <w:spacing w:val="-20"/>
          <w:sz w:val="44"/>
          <w:szCs w:val="44"/>
          <w:lang w:eastAsia="zh-CN"/>
        </w:rPr>
        <w:t>二</w:t>
      </w:r>
      <w:r>
        <w:rPr>
          <w:rFonts w:hint="eastAsia" w:ascii="方正小标宋简体" w:hAnsi="方正小标宋简体" w:eastAsia="方正小标宋简体" w:cs="方正小标宋简体"/>
          <w:b/>
          <w:bCs w:val="0"/>
          <w:spacing w:val="-20"/>
          <w:sz w:val="44"/>
          <w:szCs w:val="44"/>
        </w:rPr>
        <w:t>次会议第</w:t>
      </w:r>
      <w:r>
        <w:rPr>
          <w:rFonts w:hint="eastAsia" w:ascii="方正小标宋简体" w:hAnsi="方正小标宋简体" w:eastAsia="方正小标宋简体" w:cs="方正小标宋简体"/>
          <w:b/>
          <w:bCs w:val="0"/>
          <w:spacing w:val="-20"/>
          <w:sz w:val="44"/>
          <w:szCs w:val="44"/>
          <w:lang w:val="en-US" w:eastAsia="zh-CN"/>
        </w:rPr>
        <w:t>016</w:t>
      </w:r>
      <w:r>
        <w:rPr>
          <w:rFonts w:hint="eastAsia" w:ascii="方正小标宋简体" w:hAnsi="方正小标宋简体" w:eastAsia="方正小标宋简体" w:cs="方正小标宋简体"/>
          <w:b/>
          <w:bCs w:val="0"/>
          <w:spacing w:val="-20"/>
          <w:sz w:val="44"/>
          <w:szCs w:val="44"/>
        </w:rPr>
        <w:t>号建议的答复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2070"/>
        <w:textAlignment w:val="auto"/>
        <w:outlineLvl w:val="9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李继平</w:t>
      </w:r>
      <w:r>
        <w:rPr>
          <w:rFonts w:hint="eastAsia" w:ascii="仿宋_GB2312" w:eastAsia="仿宋_GB2312"/>
          <w:sz w:val="32"/>
          <w:szCs w:val="32"/>
        </w:rPr>
        <w:t>代表：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您提出的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关于加强九井溪省级森林公园管理的建议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收悉，现答复如下：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井溪省级森林公园位于县城西郊，紧邻禅缘太湖风景区和国家湿地公园，地理位置优越。森林公园于2016年8月经省林业厅批准同意设立，规划总面积2930公顷，森林覆盖率达56%，自然生态保护完好，生态系统稳定，山川秀丽，是太湖大地上的一颗绿色明珠，是太湖县城的后花园，是城西乡和全县人民的宝贵财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园总体规划已经初步完成，即将通过专家评审。评审通过后，公园建设均应按照总规设计要求实施。前期公园设立申报、总规编制、景区管理等相关工作是由城西乡政府牵头组织实施，成立了森林公园管理处，负责人由城西乡政府相关领导兼任。目前，县林业局正在调研学习我省其他森林公园管理的好模式，待总规批准后，按照公园总规要求、再借鉴其他公园好的做法、充分征求相关单位意见，研究形成符合九井溪森林公园实际的管理模式、人员配置和经费保障方案报县政府批准后执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关于设立九井溪森林派出所是一个很好的建议。机构设立由编委控制，森林公安机构统一使用森林公安政法专项编制，由省机构编制部门控制下达。省林业厅根据森林公安专项编制的使用情况，统筹提出需要新设的森林公安机构。我县林地面积11.7万公顷，是全省21各重点山区县之一，森林资源十分丰富，县委、县政府提出了“生态立县、旅游兴县”的发展战略目标，因此，森林资源的保护管理任务十分繁重。经过历届政府和林业部门的努力争取，省批我县森林公安编制已达到38人，但编制仍然十分紧缺，而且争取增加的难度很大。根据这一实际情况，2017年，经过县委、政府研究，决定批准我局通过考试、考核形式再增加</w:t>
      </w:r>
      <w:r>
        <w:rPr>
          <w:rFonts w:hint="eastAsia" w:ascii="仿宋_GB2312" w:eastAsia="仿宋_GB2312"/>
          <w:sz w:val="32"/>
          <w:szCs w:val="32"/>
          <w:lang w:eastAsia="zh-CN"/>
        </w:rPr>
        <w:t>辅</w:t>
      </w:r>
      <w:r>
        <w:rPr>
          <w:rFonts w:hint="eastAsia" w:ascii="仿宋_GB2312" w:eastAsia="仿宋_GB2312"/>
          <w:sz w:val="32"/>
          <w:szCs w:val="32"/>
        </w:rPr>
        <w:t>警9人，以弥补森林公安力量不足，在一定程度上缓解了人员紧缺的实际问题。为统筹安排全县森林公安机构分布，我局在城西乡设立了森林公安值勤点，办公地点在城西林业站，有正式警员和</w:t>
      </w:r>
      <w:r>
        <w:rPr>
          <w:rFonts w:hint="eastAsia" w:ascii="仿宋_GB2312" w:eastAsia="仿宋_GB2312"/>
          <w:sz w:val="32"/>
          <w:szCs w:val="32"/>
          <w:lang w:eastAsia="zh-CN"/>
        </w:rPr>
        <w:t>辅</w:t>
      </w:r>
      <w:r>
        <w:rPr>
          <w:rFonts w:hint="eastAsia" w:ascii="仿宋_GB2312" w:eastAsia="仿宋_GB2312"/>
          <w:sz w:val="32"/>
          <w:szCs w:val="32"/>
        </w:rPr>
        <w:t>警办公，以加强对九井溪森林公园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的资源保护和管理力度。因此，在目前形势下，为九井溪森林公园单独设立森林派出所条件还不成熟。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4098925</wp:posOffset>
            </wp:positionH>
            <wp:positionV relativeFrom="page">
              <wp:posOffset>7756525</wp:posOffset>
            </wp:positionV>
            <wp:extent cx="1487170" cy="1499870"/>
            <wp:effectExtent l="0" t="0" r="17780" b="5080"/>
            <wp:wrapNone/>
            <wp:docPr id="1" name="图片 1" descr="用户:&#10;时间:2018-04-27 11:02:24&#10;印章:太湖县林业局&#10;使用者:林业局&#10;标识:8C7BD2ADA7DDD1DF6A25009C42E47C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用户:&#10;时间:2018-04-27 11:02:24&#10;印章:太湖县林业局&#10;使用者:林业局&#10;标识:8C7BD2ADA7DDD1DF6A25009C42E47C8B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7170" cy="1499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sz w:val="32"/>
          <w:szCs w:val="32"/>
          <w:lang w:eastAsia="zh-CN"/>
        </w:rPr>
        <w:t>非常</w:t>
      </w:r>
      <w:r>
        <w:rPr>
          <w:rFonts w:hint="eastAsia" w:ascii="仿宋_GB2312" w:eastAsia="仿宋_GB2312"/>
          <w:sz w:val="32"/>
          <w:szCs w:val="32"/>
        </w:rPr>
        <w:t>感谢您</w:t>
      </w:r>
      <w:r>
        <w:rPr>
          <w:rFonts w:hint="eastAsia" w:ascii="仿宋_GB2312" w:eastAsia="仿宋_GB2312"/>
          <w:sz w:val="32"/>
          <w:szCs w:val="32"/>
          <w:lang w:eastAsia="zh-CN"/>
        </w:rPr>
        <w:t>对我县林业工作的</w:t>
      </w:r>
      <w:r>
        <w:rPr>
          <w:rFonts w:hint="eastAsia" w:ascii="仿宋_GB2312" w:eastAsia="仿宋_GB2312"/>
          <w:sz w:val="32"/>
          <w:szCs w:val="32"/>
        </w:rPr>
        <w:t>关心</w:t>
      </w:r>
      <w:r>
        <w:rPr>
          <w:rFonts w:hint="eastAsia" w:ascii="仿宋_GB2312" w:eastAsia="仿宋_GB2312"/>
          <w:sz w:val="32"/>
          <w:szCs w:val="32"/>
          <w:lang w:eastAsia="zh-CN"/>
        </w:rPr>
        <w:t>，并请</w:t>
      </w:r>
      <w:r>
        <w:rPr>
          <w:rFonts w:hint="eastAsia" w:ascii="仿宋_GB2312" w:eastAsia="仿宋_GB2312"/>
          <w:sz w:val="32"/>
          <w:szCs w:val="32"/>
        </w:rPr>
        <w:t xml:space="preserve">您一如既往地关注和支持林业事业的发展。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  <w:lang w:eastAsia="zh-CN"/>
        </w:rPr>
        <w:t>太湖县林业</w:t>
      </w:r>
      <w:r>
        <w:rPr>
          <w:rFonts w:hint="eastAsia" w:ascii="仿宋_GB2312" w:eastAsia="仿宋_GB2312"/>
          <w:sz w:val="32"/>
          <w:szCs w:val="32"/>
        </w:rPr>
        <w:t>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2018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 xml:space="preserve">日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560" w:firstLineChars="205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查方义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   联系电话：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4186206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left="931" w:right="0" w:rightChars="0" w:hanging="931" w:hangingChars="291"/>
        <w:textAlignment w:val="auto"/>
        <w:outlineLvl w:val="9"/>
      </w:pPr>
      <w:r>
        <w:rPr>
          <w:rFonts w:hint="eastAsia" w:ascii="仿宋_GB2312" w:eastAsia="仿宋_GB2312"/>
          <w:sz w:val="32"/>
          <w:szCs w:val="32"/>
        </w:rPr>
        <w:t>抄送：</w:t>
      </w:r>
      <w:r>
        <w:rPr>
          <w:rFonts w:hint="eastAsia" w:ascii="仿宋_GB2312" w:eastAsia="仿宋_GB2312"/>
          <w:sz w:val="32"/>
          <w:szCs w:val="32"/>
          <w:lang w:eastAsia="zh-CN"/>
        </w:rPr>
        <w:t>李晓彬</w:t>
      </w:r>
      <w:r>
        <w:rPr>
          <w:rFonts w:hint="eastAsia" w:ascii="仿宋_GB2312" w:eastAsia="仿宋_GB2312"/>
          <w:sz w:val="32"/>
          <w:szCs w:val="32"/>
        </w:rPr>
        <w:t>代表、</w:t>
      </w:r>
      <w:r>
        <w:rPr>
          <w:rFonts w:hint="eastAsia" w:ascii="仿宋_GB2312" w:eastAsia="仿宋_GB2312"/>
          <w:sz w:val="32"/>
          <w:szCs w:val="32"/>
          <w:lang w:eastAsia="zh-CN"/>
        </w:rPr>
        <w:t>黄焰明</w:t>
      </w:r>
      <w:r>
        <w:rPr>
          <w:rFonts w:hint="eastAsia" w:ascii="仿宋_GB2312" w:eastAsia="仿宋_GB2312"/>
          <w:sz w:val="32"/>
          <w:szCs w:val="32"/>
        </w:rPr>
        <w:t>代表，县人大代表联络办公室、县政府督查室，</w:t>
      </w:r>
      <w:r>
        <w:rPr>
          <w:rFonts w:hint="eastAsia" w:ascii="仿宋_GB2312" w:eastAsia="仿宋_GB2312"/>
          <w:sz w:val="32"/>
          <w:szCs w:val="32"/>
          <w:lang w:eastAsia="zh-CN"/>
        </w:rPr>
        <w:t>城西乡</w:t>
      </w:r>
      <w:r>
        <w:rPr>
          <w:rFonts w:hint="eastAsia" w:ascii="仿宋_GB2312" w:eastAsia="仿宋_GB2312"/>
          <w:sz w:val="32"/>
          <w:szCs w:val="32"/>
        </w:rPr>
        <w:t>人大。</w:t>
      </w:r>
    </w:p>
    <w:sectPr>
      <w:pgSz w:w="11906" w:h="16838"/>
      <w:pgMar w:top="1417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B3249"/>
    <w:rsid w:val="0A8A7036"/>
    <w:rsid w:val="150B1C69"/>
    <w:rsid w:val="1BAA181F"/>
    <w:rsid w:val="24655445"/>
    <w:rsid w:val="2BBE71B2"/>
    <w:rsid w:val="31E73C63"/>
    <w:rsid w:val="3BF6324D"/>
    <w:rsid w:val="3DD323C7"/>
    <w:rsid w:val="4EAA688A"/>
    <w:rsid w:val="4FCB3249"/>
    <w:rsid w:val="65E2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2018-04-26T00:14:00Z</dcterms:created>
  <dc:creator>周  蓉</dc:creator>
  <cp:lastModifiedBy>周  蓉</cp:lastModifiedBy>
  <cp:lastPrinted>2018-04-27T03:21:00Z</cp:lastPrinted>
  <dcterms:modified xsi:type="dcterms:W3CDTF">2018-04-27T06:52:38Z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